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D0" w:rsidRDefault="00F03ED0" w:rsidP="00E544F9">
      <w:pPr>
        <w:spacing w:line="570" w:lineRule="exact"/>
        <w:jc w:val="center"/>
        <w:rPr>
          <w:rFonts w:ascii="方正小标宋简体" w:eastAsia="方正小标宋简体" w:hAnsi="方正小标宋简体" w:cs="方正小标宋简体"/>
          <w:sz w:val="44"/>
          <w:szCs w:val="44"/>
        </w:rPr>
      </w:pPr>
      <w:r w:rsidRPr="00BD4ABD">
        <w:rPr>
          <w:rFonts w:ascii="方正小标宋简体" w:eastAsia="方正小标宋简体" w:hAnsi="Times New Roman" w:hint="eastAsia"/>
          <w:sz w:val="44"/>
        </w:rPr>
        <w:t>余干县交通运输局</w:t>
      </w:r>
      <w:r>
        <w:rPr>
          <w:rFonts w:ascii="方正小标宋简体" w:eastAsia="方正小标宋简体" w:hAnsi="Times New Roman"/>
          <w:sz w:val="44"/>
        </w:rPr>
        <w:t>2021</w:t>
      </w:r>
      <w:bookmarkStart w:id="0" w:name="_GoBack"/>
      <w:bookmarkEnd w:id="0"/>
      <w:r>
        <w:rPr>
          <w:rFonts w:ascii="方正小标宋简体" w:eastAsia="方正小标宋简体" w:hAnsi="Times New Roman" w:hint="eastAsia"/>
          <w:sz w:val="44"/>
        </w:rPr>
        <w:t>年度</w:t>
      </w:r>
      <w:r w:rsidRPr="00BD4ABD">
        <w:rPr>
          <w:rFonts w:ascii="方正小标宋简体" w:eastAsia="方正小标宋简体" w:hAnsi="方正小标宋简体" w:cs="方正小标宋简体" w:hint="eastAsia"/>
          <w:sz w:val="44"/>
          <w:szCs w:val="44"/>
        </w:rPr>
        <w:t>法治政府</w:t>
      </w:r>
    </w:p>
    <w:p w:rsidR="00F03ED0" w:rsidRPr="00BD4ABD" w:rsidRDefault="00F03ED0" w:rsidP="00E544F9">
      <w:pPr>
        <w:spacing w:line="570" w:lineRule="exact"/>
        <w:jc w:val="center"/>
        <w:rPr>
          <w:rFonts w:ascii="方正小标宋简体" w:eastAsia="方正小标宋简体" w:hAnsi="Times New Roman"/>
          <w:sz w:val="44"/>
        </w:rPr>
      </w:pPr>
      <w:r w:rsidRPr="00BD4ABD">
        <w:rPr>
          <w:rFonts w:ascii="方正小标宋简体" w:eastAsia="方正小标宋简体" w:hAnsi="方正小标宋简体" w:cs="方正小标宋简体" w:hint="eastAsia"/>
          <w:sz w:val="44"/>
          <w:szCs w:val="44"/>
        </w:rPr>
        <w:t>建设</w:t>
      </w:r>
      <w:r>
        <w:rPr>
          <w:rFonts w:ascii="方正小标宋简体" w:eastAsia="方正小标宋简体" w:hAnsi="方正小标宋简体" w:cs="方正小标宋简体" w:hint="eastAsia"/>
          <w:sz w:val="44"/>
          <w:szCs w:val="44"/>
        </w:rPr>
        <w:t>年度</w:t>
      </w:r>
      <w:r w:rsidRPr="00BD4ABD">
        <w:rPr>
          <w:rFonts w:ascii="方正小标宋简体" w:eastAsia="方正小标宋简体" w:hAnsi="方正小标宋简体" w:cs="方正小标宋简体" w:hint="eastAsia"/>
          <w:sz w:val="44"/>
          <w:szCs w:val="44"/>
        </w:rPr>
        <w:t>报告</w:t>
      </w:r>
    </w:p>
    <w:p w:rsidR="00F03ED0" w:rsidRPr="00EE0718" w:rsidRDefault="00F03ED0" w:rsidP="00BD4ABD">
      <w:pPr>
        <w:spacing w:line="570" w:lineRule="exact"/>
        <w:jc w:val="center"/>
        <w:rPr>
          <w:rFonts w:ascii="黑体" w:eastAsia="黑体" w:hAnsi="黑体"/>
        </w:rPr>
      </w:pPr>
    </w:p>
    <w:p w:rsidR="00F03ED0" w:rsidRDefault="00F03ED0" w:rsidP="006D355F">
      <w:pPr>
        <w:spacing w:line="570" w:lineRule="exact"/>
        <w:ind w:firstLine="640"/>
        <w:rPr>
          <w:rFonts w:ascii="Times New Roman" w:hAnsi="Times New Roman"/>
        </w:rPr>
      </w:pPr>
      <w:r w:rsidRPr="00C41FE7">
        <w:rPr>
          <w:rFonts w:ascii="Times New Roman" w:hAnsi="Times New Roman"/>
        </w:rPr>
        <w:t>2021</w:t>
      </w:r>
      <w:r w:rsidRPr="00C41FE7">
        <w:rPr>
          <w:rFonts w:ascii="Times New Roman" w:hAnsi="Times New Roman" w:hint="eastAsia"/>
        </w:rPr>
        <w:t>年</w:t>
      </w:r>
      <w:r>
        <w:rPr>
          <w:rFonts w:ascii="Times New Roman" w:hAnsi="Times New Roman" w:hint="eastAsia"/>
        </w:rPr>
        <w:t>，我局在县委县</w:t>
      </w:r>
      <w:r w:rsidRPr="00C41FE7">
        <w:rPr>
          <w:rFonts w:ascii="Times New Roman" w:hAnsi="Times New Roman" w:hint="eastAsia"/>
        </w:rPr>
        <w:t>政府的正确领导下，深入学习贯彻习近平依法治国新理念新思想新战略，立足交通运输工作实际，不断深化法治交通建设、健全</w:t>
      </w:r>
      <w:r>
        <w:rPr>
          <w:rFonts w:ascii="Times New Roman" w:hAnsi="Times New Roman" w:hint="eastAsia"/>
        </w:rPr>
        <w:t>完善体制机制、巩固综合行政执法改革成果，营造良好法治氛围，为我县</w:t>
      </w:r>
      <w:r w:rsidRPr="00C41FE7">
        <w:rPr>
          <w:rFonts w:ascii="Times New Roman" w:hAnsi="Times New Roman" w:hint="eastAsia"/>
        </w:rPr>
        <w:t>交通运输事业发展提供有力法治保障。现将相关工作开展情况报告如下：</w:t>
      </w:r>
    </w:p>
    <w:p w:rsidR="00F03ED0" w:rsidRPr="006D355F" w:rsidRDefault="00F03ED0" w:rsidP="006D355F">
      <w:pPr>
        <w:ind w:firstLine="635"/>
        <w:outlineLvl w:val="0"/>
        <w:rPr>
          <w:rFonts w:ascii="Times New Roman" w:hAnsi="Times New Roman"/>
        </w:rPr>
      </w:pPr>
      <w:r w:rsidRPr="00C41FE7">
        <w:rPr>
          <w:rFonts w:ascii="黑体" w:eastAsia="黑体" w:hAnsi="黑体" w:hint="eastAsia"/>
        </w:rPr>
        <w:t>一、法治政府建设主要工作</w:t>
      </w:r>
    </w:p>
    <w:p w:rsidR="00F03ED0" w:rsidRPr="00EE0718" w:rsidRDefault="00F03ED0" w:rsidP="006D355F">
      <w:pPr>
        <w:spacing w:line="570" w:lineRule="exact"/>
        <w:ind w:firstLine="641"/>
        <w:outlineLvl w:val="1"/>
        <w:rPr>
          <w:rFonts w:ascii="楷体" w:eastAsia="楷体" w:hAnsi="楷体"/>
          <w:b/>
        </w:rPr>
      </w:pPr>
      <w:r>
        <w:rPr>
          <w:rFonts w:ascii="楷体" w:eastAsia="楷体" w:hAnsi="楷体" w:hint="eastAsia"/>
          <w:b/>
        </w:rPr>
        <w:t>（一）</w:t>
      </w:r>
      <w:r w:rsidRPr="00EE0718">
        <w:rPr>
          <w:rFonts w:ascii="楷体" w:eastAsia="楷体" w:hAnsi="楷体" w:hint="eastAsia"/>
          <w:b/>
        </w:rPr>
        <w:t>认真学习，抓住关键少数</w:t>
      </w:r>
    </w:p>
    <w:p w:rsidR="00F03ED0" w:rsidRPr="00EE0718" w:rsidRDefault="00F03ED0" w:rsidP="00EE0718">
      <w:pPr>
        <w:spacing w:line="570" w:lineRule="exact"/>
        <w:ind w:firstLine="640"/>
        <w:rPr>
          <w:rFonts w:ascii="Times New Roman" w:hAnsi="Times New Roman"/>
        </w:rPr>
      </w:pPr>
      <w:r w:rsidRPr="00EE0718">
        <w:rPr>
          <w:rFonts w:ascii="Times New Roman" w:hAnsi="Times New Roman" w:hint="eastAsia"/>
        </w:rPr>
        <w:t>为贯彻落实党中央关于全面依法治国的部署要求，县交通运输局党组率先垂范，采用局党组理论学习中心组（扩大）学习会形式，先后组织学习了《法治社会建设实施纲要（</w:t>
      </w:r>
      <w:r w:rsidRPr="00EE0718">
        <w:rPr>
          <w:rFonts w:ascii="Times New Roman" w:hAnsi="Times New Roman"/>
        </w:rPr>
        <w:t>2020-2025</w:t>
      </w:r>
      <w:r w:rsidRPr="00EE0718">
        <w:rPr>
          <w:rFonts w:ascii="Times New Roman" w:hAnsi="Times New Roman" w:hint="eastAsia"/>
        </w:rPr>
        <w:t>年）》《法治中国建设规划（</w:t>
      </w:r>
      <w:r w:rsidRPr="00EE0718">
        <w:rPr>
          <w:rFonts w:ascii="Times New Roman" w:hAnsi="Times New Roman"/>
        </w:rPr>
        <w:t>2020-2025</w:t>
      </w:r>
      <w:r w:rsidRPr="00EE0718">
        <w:rPr>
          <w:rFonts w:ascii="Times New Roman" w:hAnsi="Times New Roman" w:hint="eastAsia"/>
        </w:rPr>
        <w:t>年）》《法治政府建设实施纲要（</w:t>
      </w:r>
      <w:r w:rsidRPr="00EE0718">
        <w:rPr>
          <w:rFonts w:ascii="Times New Roman" w:hAnsi="Times New Roman"/>
        </w:rPr>
        <w:t>2021-2025</w:t>
      </w:r>
      <w:r w:rsidRPr="00EE0718">
        <w:rPr>
          <w:rFonts w:ascii="Times New Roman" w:hAnsi="Times New Roman" w:hint="eastAsia"/>
        </w:rPr>
        <w:t>年）》等篇目，并以集中学习和领导自学相结合的方式，认真学习了习近平法治思想和习近平总书记在中央全面依法治国工作会议上的重要讲话精神。要求全系统各单位认真学习，深刻领会，切实抓好贯彻落实，各单位主要负责同志带头学法尊法守法用法，切实提升运用法治思维和法治方式深化改革、推动发展、化解矛盾、维护稳定的能力和水平。</w:t>
      </w:r>
    </w:p>
    <w:p w:rsidR="00F03ED0" w:rsidRPr="00EE0718" w:rsidRDefault="00F03ED0" w:rsidP="006D355F">
      <w:pPr>
        <w:spacing w:line="570" w:lineRule="exact"/>
        <w:ind w:firstLine="641"/>
        <w:outlineLvl w:val="1"/>
        <w:rPr>
          <w:rFonts w:ascii="楷体" w:eastAsia="楷体" w:hAnsi="楷体"/>
          <w:b/>
        </w:rPr>
      </w:pPr>
      <w:r w:rsidRPr="00EE0718">
        <w:rPr>
          <w:rFonts w:ascii="楷体" w:eastAsia="楷体" w:hAnsi="楷体" w:hint="eastAsia"/>
          <w:b/>
        </w:rPr>
        <w:t>（二）强化领导，推进贯彻落实</w:t>
      </w:r>
    </w:p>
    <w:p w:rsidR="00F03ED0" w:rsidRPr="00EE0718" w:rsidRDefault="00F03ED0" w:rsidP="006D355F">
      <w:pPr>
        <w:spacing w:line="570" w:lineRule="exact"/>
        <w:ind w:firstLine="638"/>
        <w:outlineLvl w:val="2"/>
        <w:rPr>
          <w:rFonts w:ascii="Times New Roman" w:hAnsi="Times New Roman"/>
        </w:rPr>
      </w:pPr>
      <w:r w:rsidRPr="006D355F">
        <w:rPr>
          <w:b/>
        </w:rPr>
        <w:t>1</w:t>
      </w:r>
      <w:r w:rsidRPr="006D355F">
        <w:rPr>
          <w:rFonts w:hint="eastAsia"/>
          <w:b/>
        </w:rPr>
        <w:t>、强化法治建设组织领导。</w:t>
      </w:r>
      <w:r w:rsidRPr="00EE0718">
        <w:rPr>
          <w:rFonts w:ascii="Times New Roman" w:hAnsi="Times New Roman" w:hint="eastAsia"/>
        </w:rPr>
        <w:t>为深入推进全系统法治建设，局党组每年对推进法治政府建设进行不少于两次的专题研究部署，将法治建设纳入交通运输发展总体规划。专门成立法治领导小组、设立法治办公室具体负责法治建设工作。全面推行权力清单和责任清单制度，认真梳理部门职责，编制权力清单和责任清单，并依法向社会公布，接受社会监督。</w:t>
      </w:r>
    </w:p>
    <w:p w:rsidR="00F03ED0" w:rsidRDefault="00F03ED0" w:rsidP="006D355F">
      <w:pPr>
        <w:spacing w:line="570" w:lineRule="exact"/>
        <w:ind w:firstLine="638"/>
        <w:outlineLvl w:val="2"/>
        <w:rPr>
          <w:rFonts w:ascii="Times New Roman" w:hAnsi="Times New Roman"/>
        </w:rPr>
      </w:pPr>
      <w:r w:rsidRPr="006D355F">
        <w:rPr>
          <w:b/>
        </w:rPr>
        <w:t>2</w:t>
      </w:r>
      <w:r w:rsidRPr="006D355F">
        <w:rPr>
          <w:rFonts w:hint="eastAsia"/>
          <w:b/>
        </w:rPr>
        <w:t>、强化法治宣传教育学习。</w:t>
      </w:r>
      <w:r w:rsidRPr="00EE0718">
        <w:rPr>
          <w:rFonts w:ascii="Times New Roman" w:hAnsi="Times New Roman" w:hint="eastAsia"/>
        </w:rPr>
        <w:t>贯彻落实“谁执法，谁普法”普法责任制，制定普法责任清单，积极宣传宪法、民法典、新行政处罚法、新安全生产法，重点宣传道路运输条例等交通运输领域专业法律法规，结合新时代精神文明实践活动，向企业、群众宣传推广交通运输领域优化营商环境服务政策。</w:t>
      </w:r>
    </w:p>
    <w:p w:rsidR="00F03ED0" w:rsidRPr="00C41FE7" w:rsidRDefault="00F03ED0" w:rsidP="006D355F">
      <w:pPr>
        <w:spacing w:line="570" w:lineRule="exact"/>
        <w:ind w:firstLine="641"/>
        <w:outlineLvl w:val="1"/>
        <w:rPr>
          <w:rFonts w:ascii="楷体" w:eastAsia="楷体" w:hAnsi="楷体"/>
          <w:b/>
        </w:rPr>
      </w:pPr>
      <w:r>
        <w:rPr>
          <w:rFonts w:ascii="楷体" w:eastAsia="楷体" w:hAnsi="楷体" w:hint="eastAsia"/>
          <w:b/>
        </w:rPr>
        <w:t>（三</w:t>
      </w:r>
      <w:r w:rsidRPr="00C41FE7">
        <w:rPr>
          <w:rFonts w:ascii="楷体" w:eastAsia="楷体" w:hAnsi="楷体" w:hint="eastAsia"/>
          <w:b/>
        </w:rPr>
        <w:t>）健全完善体制机制，规范权力监督管理</w:t>
      </w:r>
    </w:p>
    <w:p w:rsidR="00F03ED0" w:rsidRPr="00C41FE7" w:rsidRDefault="00F03ED0" w:rsidP="006D355F">
      <w:pPr>
        <w:spacing w:line="570" w:lineRule="exact"/>
        <w:ind w:firstLine="638"/>
        <w:outlineLvl w:val="2"/>
        <w:rPr>
          <w:rFonts w:ascii="Times New Roman" w:hAnsi="Times New Roman"/>
        </w:rPr>
      </w:pPr>
      <w:r w:rsidRPr="006D355F">
        <w:rPr>
          <w:rFonts w:hint="eastAsia"/>
          <w:b/>
        </w:rPr>
        <w:t>一是健全依法决策机制。</w:t>
      </w:r>
      <w:r>
        <w:rPr>
          <w:rFonts w:ascii="Times New Roman" w:hAnsi="Times New Roman" w:hint="eastAsia"/>
        </w:rPr>
        <w:t>为严格落实市局、县</w:t>
      </w:r>
      <w:r w:rsidRPr="00C41FE7">
        <w:rPr>
          <w:rFonts w:ascii="Times New Roman" w:hAnsi="Times New Roman" w:hint="eastAsia"/>
        </w:rPr>
        <w:t>政府相关重大行政决策程序制度，</w:t>
      </w:r>
      <w:r>
        <w:rPr>
          <w:rFonts w:ascii="Times New Roman" w:hAnsi="Times New Roman" w:hint="eastAsia"/>
        </w:rPr>
        <w:t>我局</w:t>
      </w:r>
      <w:r w:rsidRPr="00C41FE7">
        <w:rPr>
          <w:rFonts w:ascii="Times New Roman" w:hAnsi="Times New Roman" w:hint="eastAsia"/>
        </w:rPr>
        <w:t>进一步明确重大行政决策事项标准和流程，全面实施重大行政决策事项目录化管理，严格规范公众参与、专家论证、风险评估、集体讨论决定等程序，切实加强重大行政决策合法性审查，确保重大行政决策依法而行。</w:t>
      </w:r>
    </w:p>
    <w:p w:rsidR="00F03ED0" w:rsidRPr="006D355F" w:rsidRDefault="00F03ED0" w:rsidP="006D355F">
      <w:pPr>
        <w:spacing w:line="570" w:lineRule="exact"/>
        <w:ind w:firstLine="638"/>
        <w:outlineLvl w:val="2"/>
        <w:rPr>
          <w:rFonts w:ascii="Times New Roman" w:hAnsi="Times New Roman"/>
        </w:rPr>
      </w:pPr>
      <w:r w:rsidRPr="006D355F">
        <w:rPr>
          <w:rFonts w:hint="eastAsia"/>
          <w:b/>
        </w:rPr>
        <w:t>二是严格规范性文件管理。</w:t>
      </w:r>
      <w:r w:rsidRPr="00C41FE7">
        <w:rPr>
          <w:rFonts w:ascii="Times New Roman" w:hAnsi="Times New Roman" w:hint="eastAsia"/>
        </w:rPr>
        <w:t>进一步明确我局制定、我局联合其他部门</w:t>
      </w:r>
      <w:r>
        <w:rPr>
          <w:rFonts w:ascii="Times New Roman" w:hAnsi="Times New Roman" w:hint="eastAsia"/>
        </w:rPr>
        <w:t>制定的行政规范性文件管理规范；持续提升规范性文件起草和审核水平</w:t>
      </w:r>
      <w:r w:rsidRPr="00C41FE7">
        <w:rPr>
          <w:rFonts w:ascii="Times New Roman" w:hAnsi="Times New Roman" w:hint="eastAsia"/>
        </w:rPr>
        <w:t>；开展两年一次的区本级行政规范性文件的全面清理，对</w:t>
      </w:r>
      <w:r>
        <w:rPr>
          <w:rFonts w:ascii="Times New Roman" w:hAnsi="Times New Roman" w:hint="eastAsia"/>
        </w:rPr>
        <w:t>行政规范性文件进行全面清理。</w:t>
      </w:r>
    </w:p>
    <w:p w:rsidR="00F03ED0" w:rsidRPr="00EE0718" w:rsidRDefault="00F03ED0" w:rsidP="006D355F">
      <w:pPr>
        <w:spacing w:line="570" w:lineRule="exact"/>
        <w:ind w:firstLine="641"/>
        <w:outlineLvl w:val="1"/>
        <w:rPr>
          <w:rFonts w:ascii="楷体" w:eastAsia="楷体" w:hAnsi="楷体"/>
          <w:b/>
        </w:rPr>
      </w:pPr>
      <w:r>
        <w:rPr>
          <w:rFonts w:ascii="楷体" w:eastAsia="楷体" w:hAnsi="楷体" w:hint="eastAsia"/>
          <w:b/>
        </w:rPr>
        <w:t>（四</w:t>
      </w:r>
      <w:r w:rsidRPr="00EE0718">
        <w:rPr>
          <w:rFonts w:ascii="楷体" w:eastAsia="楷体" w:hAnsi="楷体" w:hint="eastAsia"/>
          <w:b/>
        </w:rPr>
        <w:t>）围绕清单，确保高位推进</w:t>
      </w:r>
    </w:p>
    <w:p w:rsidR="00F03ED0" w:rsidRPr="00EE0718" w:rsidRDefault="00F03ED0" w:rsidP="006D355F">
      <w:pPr>
        <w:spacing w:line="570" w:lineRule="exact"/>
        <w:ind w:firstLine="641"/>
        <w:outlineLvl w:val="2"/>
        <w:rPr>
          <w:b/>
        </w:rPr>
      </w:pPr>
      <w:r w:rsidRPr="00EE0718">
        <w:rPr>
          <w:b/>
        </w:rPr>
        <w:t>1</w:t>
      </w:r>
      <w:r w:rsidRPr="00EE0718">
        <w:rPr>
          <w:rFonts w:hint="eastAsia"/>
          <w:b/>
        </w:rPr>
        <w:t>、不断强化交通运输行政执法监管运用</w:t>
      </w:r>
    </w:p>
    <w:p w:rsidR="00F03ED0" w:rsidRPr="00EE0718" w:rsidRDefault="00F03ED0" w:rsidP="006D355F">
      <w:pPr>
        <w:spacing w:line="570" w:lineRule="exact"/>
        <w:ind w:firstLine="635"/>
        <w:outlineLvl w:val="3"/>
        <w:rPr>
          <w:rFonts w:ascii="Times New Roman" w:hAnsi="Times New Roman"/>
        </w:rPr>
      </w:pPr>
      <w:r w:rsidRPr="006D355F">
        <w:rPr>
          <w:rFonts w:hint="eastAsia"/>
        </w:rPr>
        <w:t>（</w:t>
      </w:r>
      <w:r w:rsidRPr="006D355F">
        <w:t>1</w:t>
      </w:r>
      <w:r w:rsidRPr="006D355F">
        <w:rPr>
          <w:rFonts w:hint="eastAsia"/>
        </w:rPr>
        <w:t>）全面推进“双随机、一公开”监管工作。</w:t>
      </w:r>
      <w:r w:rsidRPr="00EE0718">
        <w:rPr>
          <w:rFonts w:ascii="Times New Roman" w:hAnsi="Times New Roman" w:hint="eastAsia"/>
        </w:rPr>
        <w:t>落实规范监管，动态调整“两库”信息表，积极参与部门联合双随机抽查活动，及时录入检查结果。坚持“行政处罚”和“行政许可”双公示报送，对“双公示</w:t>
      </w:r>
      <w:r>
        <w:rPr>
          <w:rFonts w:ascii="Times New Roman" w:hAnsi="Times New Roman" w:hint="eastAsia"/>
        </w:rPr>
        <w:t>”最新工作要求及时传达；坚持涉企检查报备和重大处罚案件备案制度</w:t>
      </w:r>
      <w:r w:rsidRPr="00EE0718">
        <w:rPr>
          <w:rFonts w:ascii="Times New Roman" w:hAnsi="Times New Roman" w:hint="eastAsia"/>
        </w:rPr>
        <w:t>。</w:t>
      </w:r>
    </w:p>
    <w:p w:rsidR="00F03ED0" w:rsidRPr="00EE0718" w:rsidRDefault="00F03ED0" w:rsidP="006D355F">
      <w:pPr>
        <w:spacing w:line="570" w:lineRule="exact"/>
        <w:ind w:firstLine="635"/>
        <w:outlineLvl w:val="3"/>
        <w:rPr>
          <w:rFonts w:ascii="Times New Roman" w:hAnsi="Times New Roman"/>
        </w:rPr>
      </w:pPr>
      <w:r w:rsidRPr="006D355F">
        <w:rPr>
          <w:rFonts w:hint="eastAsia"/>
        </w:rPr>
        <w:t>（</w:t>
      </w:r>
      <w:r w:rsidRPr="006D355F">
        <w:t>2</w:t>
      </w:r>
      <w:r w:rsidRPr="006D355F">
        <w:rPr>
          <w:rFonts w:hint="eastAsia"/>
        </w:rPr>
        <w:t>）扎实推进“互联网</w:t>
      </w:r>
      <w:r w:rsidRPr="006D355F">
        <w:t>+</w:t>
      </w:r>
      <w:r w:rsidRPr="006D355F">
        <w:rPr>
          <w:rFonts w:hint="eastAsia"/>
        </w:rPr>
        <w:t>监管”各项工作。</w:t>
      </w:r>
      <w:r w:rsidRPr="00EE0718">
        <w:rPr>
          <w:rFonts w:ascii="Times New Roman" w:hAnsi="Times New Roman" w:hint="eastAsia"/>
        </w:rPr>
        <w:t>运用信息化手段，提升监管能力和监管效率，推广“互联网</w:t>
      </w:r>
      <w:r w:rsidRPr="00EE0718">
        <w:rPr>
          <w:rFonts w:ascii="Times New Roman" w:hAnsi="Times New Roman"/>
        </w:rPr>
        <w:t>+</w:t>
      </w:r>
      <w:r w:rsidRPr="00EE0718">
        <w:rPr>
          <w:rFonts w:ascii="Times New Roman" w:hAnsi="Times New Roman" w:hint="eastAsia"/>
        </w:rPr>
        <w:t>监管”模式，及时关联映射政务服务事项实施清单。</w:t>
      </w:r>
    </w:p>
    <w:p w:rsidR="00F03ED0" w:rsidRPr="00EE0718" w:rsidRDefault="00F03ED0" w:rsidP="006D355F">
      <w:pPr>
        <w:spacing w:line="570" w:lineRule="exact"/>
        <w:ind w:firstLine="641"/>
        <w:outlineLvl w:val="3"/>
        <w:rPr>
          <w:rFonts w:ascii="Times New Roman" w:hAnsi="Times New Roman"/>
        </w:rPr>
      </w:pPr>
      <w:r w:rsidRPr="00EE0718">
        <w:rPr>
          <w:rFonts w:ascii="Times New Roman" w:hAnsi="Times New Roman" w:hint="eastAsia"/>
        </w:rPr>
        <w:t>（</w:t>
      </w:r>
      <w:r w:rsidRPr="00EE0718">
        <w:rPr>
          <w:rFonts w:ascii="Times New Roman" w:hAnsi="Times New Roman"/>
        </w:rPr>
        <w:t>3</w:t>
      </w:r>
      <w:r w:rsidRPr="00EE0718">
        <w:rPr>
          <w:rFonts w:ascii="Times New Roman" w:hAnsi="Times New Roman" w:hint="eastAsia"/>
        </w:rPr>
        <w:t>）深入开展交通运输执法领域专项整治行动。成立了专项整治行动领导小组和工作专班，制定了专项整治行动实施方案，开展全面自查，并积极参与案卷评查，及时发现和纠正行政执法过程中存在的问题，进一步增强行政执法人员执法程序意识和执法责任意识，不断提升行政执法规范化建设水平。</w:t>
      </w:r>
    </w:p>
    <w:p w:rsidR="00F03ED0" w:rsidRPr="00EE0718" w:rsidRDefault="00F03ED0" w:rsidP="006D355F">
      <w:pPr>
        <w:spacing w:line="570" w:lineRule="exact"/>
        <w:ind w:firstLine="641"/>
        <w:outlineLvl w:val="2"/>
        <w:rPr>
          <w:b/>
        </w:rPr>
      </w:pPr>
      <w:r w:rsidRPr="00EE0718">
        <w:rPr>
          <w:b/>
        </w:rPr>
        <w:t>2</w:t>
      </w:r>
      <w:r w:rsidRPr="00EE0718">
        <w:rPr>
          <w:rFonts w:hint="eastAsia"/>
          <w:b/>
        </w:rPr>
        <w:t>、认真落实优化营商环境配套措施</w:t>
      </w:r>
    </w:p>
    <w:p w:rsidR="00F03ED0" w:rsidRPr="00EE0718" w:rsidRDefault="00F03ED0" w:rsidP="00EE0718">
      <w:pPr>
        <w:spacing w:line="570" w:lineRule="exact"/>
        <w:ind w:firstLine="640"/>
        <w:rPr>
          <w:rFonts w:ascii="Times New Roman" w:hAnsi="Times New Roman"/>
        </w:rPr>
      </w:pPr>
      <w:r w:rsidRPr="00EE0718">
        <w:rPr>
          <w:rFonts w:ascii="Times New Roman" w:hAnsi="Times New Roman" w:hint="eastAsia"/>
        </w:rPr>
        <w:t>按照上级部门部署要求，认真贯彻落实优化营商环境创新突破行动若干配套措施，承接市级下放行政权力事项，提升优化政务服务，全力推行证明事项告知承诺制、首问负责制，创新提升市场监管水平，建立“不罚”“轻罚”行政处罚清单，加强科技监管。</w:t>
      </w:r>
    </w:p>
    <w:p w:rsidR="00F03ED0" w:rsidRPr="00EE0718" w:rsidRDefault="00F03ED0" w:rsidP="00E112CB">
      <w:pPr>
        <w:spacing w:line="570" w:lineRule="exact"/>
        <w:ind w:firstLineChars="200" w:firstLine="31680"/>
        <w:outlineLvl w:val="2"/>
        <w:rPr>
          <w:b/>
        </w:rPr>
      </w:pPr>
      <w:r w:rsidRPr="00EE0718">
        <w:rPr>
          <w:b/>
        </w:rPr>
        <w:t>3</w:t>
      </w:r>
      <w:r w:rsidRPr="00EE0718">
        <w:rPr>
          <w:rFonts w:hint="eastAsia"/>
          <w:b/>
        </w:rPr>
        <w:t>、加强行业监管，严厉打击违法行为</w:t>
      </w:r>
    </w:p>
    <w:p w:rsidR="00F03ED0" w:rsidRPr="00EE0718" w:rsidRDefault="00F03ED0" w:rsidP="006D355F">
      <w:pPr>
        <w:spacing w:line="570" w:lineRule="exact"/>
        <w:ind w:firstLine="634"/>
        <w:outlineLvl w:val="3"/>
        <w:rPr>
          <w:rFonts w:ascii="Times New Roman" w:hAnsi="Times New Roman"/>
        </w:rPr>
      </w:pPr>
      <w:r w:rsidRPr="006D355F">
        <w:rPr>
          <w:rFonts w:hint="eastAsia"/>
        </w:rPr>
        <w:t>（</w:t>
      </w:r>
      <w:r w:rsidRPr="006D355F">
        <w:t>1</w:t>
      </w:r>
      <w:r w:rsidRPr="006D355F">
        <w:rPr>
          <w:rFonts w:hint="eastAsia"/>
        </w:rPr>
        <w:t>）超限超载运输违法行为整治。</w:t>
      </w:r>
      <w:r w:rsidRPr="00EE0718">
        <w:rPr>
          <w:rFonts w:ascii="Times New Roman" w:hAnsi="Times New Roman" w:hint="eastAsia"/>
        </w:rPr>
        <w:t>一是通过开展站点治超和流动治超，路面治超和源头治理，传统治超和科技治超等方式，联合公安交警部门开展联合治超。</w:t>
      </w:r>
      <w:r w:rsidRPr="00EE0718">
        <w:rPr>
          <w:rFonts w:ascii="Times New Roman" w:hAnsi="Times New Roman"/>
        </w:rPr>
        <w:t>2021</w:t>
      </w:r>
      <w:r w:rsidRPr="00EE0718">
        <w:rPr>
          <w:rFonts w:ascii="Times New Roman" w:hAnsi="Times New Roman" w:hint="eastAsia"/>
        </w:rPr>
        <w:t>年联合治超共</w:t>
      </w:r>
      <w:r>
        <w:rPr>
          <w:rFonts w:hint="eastAsia"/>
          <w:szCs w:val="32"/>
        </w:rPr>
        <w:t>检测各类货运车辆共计</w:t>
      </w:r>
      <w:r>
        <w:rPr>
          <w:szCs w:val="32"/>
        </w:rPr>
        <w:t>3343</w:t>
      </w:r>
      <w:r>
        <w:rPr>
          <w:rFonts w:hint="eastAsia"/>
          <w:szCs w:val="32"/>
        </w:rPr>
        <w:t>余辆，查处车辆</w:t>
      </w:r>
      <w:r>
        <w:rPr>
          <w:szCs w:val="32"/>
        </w:rPr>
        <w:t>174</w:t>
      </w:r>
      <w:r>
        <w:rPr>
          <w:rFonts w:hint="eastAsia"/>
          <w:szCs w:val="32"/>
        </w:rPr>
        <w:t>辆，整理案件</w:t>
      </w:r>
      <w:r>
        <w:rPr>
          <w:szCs w:val="32"/>
        </w:rPr>
        <w:t>147</w:t>
      </w:r>
      <w:r>
        <w:rPr>
          <w:rFonts w:hint="eastAsia"/>
          <w:szCs w:val="32"/>
        </w:rPr>
        <w:t>本。其中交通处罚车辆</w:t>
      </w:r>
      <w:r>
        <w:rPr>
          <w:szCs w:val="32"/>
        </w:rPr>
        <w:t>82</w:t>
      </w:r>
      <w:r>
        <w:rPr>
          <w:rFonts w:hint="eastAsia"/>
          <w:szCs w:val="32"/>
        </w:rPr>
        <w:t>辆，公安交警扣分</w:t>
      </w:r>
      <w:r>
        <w:rPr>
          <w:szCs w:val="32"/>
        </w:rPr>
        <w:t>576</w:t>
      </w:r>
      <w:r>
        <w:rPr>
          <w:rFonts w:hint="eastAsia"/>
          <w:szCs w:val="32"/>
        </w:rPr>
        <w:t>分</w:t>
      </w:r>
      <w:r>
        <w:rPr>
          <w:szCs w:val="32"/>
        </w:rPr>
        <w:t>/114</w:t>
      </w:r>
      <w:r>
        <w:rPr>
          <w:rFonts w:hint="eastAsia"/>
          <w:szCs w:val="32"/>
        </w:rPr>
        <w:t>辆；交通切割非法改装车辆</w:t>
      </w:r>
      <w:r>
        <w:rPr>
          <w:szCs w:val="32"/>
        </w:rPr>
        <w:t>15</w:t>
      </w:r>
      <w:r>
        <w:rPr>
          <w:rFonts w:hint="eastAsia"/>
          <w:szCs w:val="32"/>
        </w:rPr>
        <w:t>台，劝导切割</w:t>
      </w:r>
      <w:r>
        <w:rPr>
          <w:szCs w:val="32"/>
        </w:rPr>
        <w:t>26</w:t>
      </w:r>
      <w:r>
        <w:rPr>
          <w:rFonts w:hint="eastAsia"/>
          <w:szCs w:val="32"/>
        </w:rPr>
        <w:t>台，卸驳货</w:t>
      </w:r>
      <w:r>
        <w:rPr>
          <w:szCs w:val="32"/>
        </w:rPr>
        <w:t>3154.92</w:t>
      </w:r>
      <w:r>
        <w:rPr>
          <w:rFonts w:hint="eastAsia"/>
          <w:szCs w:val="32"/>
        </w:rPr>
        <w:t>余吨</w:t>
      </w:r>
      <w:r w:rsidRPr="00EE0718">
        <w:rPr>
          <w:rFonts w:ascii="Times New Roman" w:hAnsi="Times New Roman" w:hint="eastAsia"/>
        </w:rPr>
        <w:t>。二是加大</w:t>
      </w:r>
      <w:r>
        <w:rPr>
          <w:rFonts w:ascii="Times New Roman" w:hAnsi="Times New Roman" w:hint="eastAsia"/>
        </w:rPr>
        <w:t>科技治超工作，充分利用不停车检测点的非现场执法数据，指导路面治超行动进行精准打击</w:t>
      </w:r>
      <w:r w:rsidRPr="00EE0718">
        <w:rPr>
          <w:rFonts w:ascii="Times New Roman" w:hAnsi="Times New Roman" w:hint="eastAsia"/>
        </w:rPr>
        <w:t>。</w:t>
      </w:r>
    </w:p>
    <w:p w:rsidR="00F03ED0" w:rsidRDefault="00F03ED0" w:rsidP="00C75D21">
      <w:pPr>
        <w:spacing w:line="570" w:lineRule="exact"/>
        <w:ind w:firstLine="635"/>
        <w:outlineLvl w:val="3"/>
        <w:rPr>
          <w:rFonts w:cs="仿宋"/>
          <w:szCs w:val="32"/>
        </w:rPr>
      </w:pPr>
      <w:r w:rsidRPr="006D355F">
        <w:rPr>
          <w:rFonts w:hint="eastAsia"/>
        </w:rPr>
        <w:t>（</w:t>
      </w:r>
      <w:r w:rsidRPr="006D355F">
        <w:t>2</w:t>
      </w:r>
      <w:r w:rsidRPr="006D355F">
        <w:rPr>
          <w:rFonts w:hint="eastAsia"/>
        </w:rPr>
        <w:t>）非法营运违法行为整治。</w:t>
      </w:r>
      <w:r w:rsidRPr="00EE0718">
        <w:rPr>
          <w:rFonts w:ascii="Times New Roman" w:hAnsi="Times New Roman" w:hint="eastAsia"/>
        </w:rPr>
        <w:t>以打造和谐、生态的交通环境为目标，加强营运车辆的监督检查，通过对重点时段、重点区域开展设卡、突击检查的方式不定期的开展非法营运车辆整治，</w:t>
      </w:r>
      <w:r w:rsidRPr="00EE0718">
        <w:rPr>
          <w:rFonts w:ascii="Times New Roman" w:hAnsi="Times New Roman"/>
        </w:rPr>
        <w:t>2021</w:t>
      </w:r>
      <w:r w:rsidRPr="00EE0718">
        <w:rPr>
          <w:rFonts w:ascii="Times New Roman" w:hAnsi="Times New Roman" w:hint="eastAsia"/>
        </w:rPr>
        <w:t>年</w:t>
      </w:r>
      <w:r>
        <w:rPr>
          <w:rFonts w:ascii="Times New Roman" w:hAnsi="Times New Roman" w:hint="eastAsia"/>
        </w:rPr>
        <w:t>我们</w:t>
      </w:r>
      <w:r>
        <w:rPr>
          <w:rFonts w:cs="仿宋" w:hint="eastAsia"/>
          <w:sz w:val="30"/>
          <w:szCs w:val="30"/>
        </w:rPr>
        <w:t>利用公安大数据平台比对和日常重点地段巡查进行精准打击，加强与高速交警、地方公安交警的</w:t>
      </w:r>
      <w:r>
        <w:rPr>
          <w:rFonts w:cs="仿宋" w:hint="eastAsia"/>
          <w:szCs w:val="32"/>
        </w:rPr>
        <w:t>联勤联动，共</w:t>
      </w:r>
      <w:r>
        <w:rPr>
          <w:rFonts w:cs="仿宋" w:hint="eastAsia"/>
          <w:color w:val="000000"/>
          <w:szCs w:val="32"/>
          <w:shd w:val="clear" w:color="auto" w:fill="FFFFFF"/>
        </w:rPr>
        <w:t>查获</w:t>
      </w:r>
      <w:r>
        <w:rPr>
          <w:rFonts w:cs="仿宋"/>
          <w:color w:val="000000"/>
          <w:szCs w:val="32"/>
          <w:shd w:val="clear" w:color="auto" w:fill="FFFFFF"/>
        </w:rPr>
        <w:t>21</w:t>
      </w:r>
      <w:r>
        <w:rPr>
          <w:rFonts w:cs="仿宋" w:hint="eastAsia"/>
          <w:color w:val="000000"/>
          <w:szCs w:val="32"/>
          <w:shd w:val="clear" w:color="auto" w:fill="FFFFFF"/>
        </w:rPr>
        <w:t>台非法营运的小型客车，依法依规进行了处罚；开展了</w:t>
      </w:r>
      <w:r>
        <w:rPr>
          <w:rFonts w:cs="仿宋" w:hint="eastAsia"/>
          <w:szCs w:val="32"/>
        </w:rPr>
        <w:t>道路运政专项执法行动，检查道路运输企业</w:t>
      </w:r>
      <w:r>
        <w:rPr>
          <w:rFonts w:cs="仿宋"/>
          <w:szCs w:val="32"/>
        </w:rPr>
        <w:t>7</w:t>
      </w:r>
      <w:r>
        <w:rPr>
          <w:rFonts w:cs="仿宋" w:hint="eastAsia"/>
          <w:szCs w:val="32"/>
        </w:rPr>
        <w:t>家，检查货运车辆</w:t>
      </w:r>
      <w:r>
        <w:rPr>
          <w:rFonts w:cs="仿宋"/>
          <w:szCs w:val="32"/>
        </w:rPr>
        <w:t>2613</w:t>
      </w:r>
      <w:r>
        <w:rPr>
          <w:rFonts w:cs="仿宋" w:hint="eastAsia"/>
          <w:szCs w:val="32"/>
        </w:rPr>
        <w:t>辆次，巡查源头企业</w:t>
      </w:r>
      <w:r>
        <w:rPr>
          <w:rFonts w:cs="仿宋"/>
          <w:szCs w:val="32"/>
        </w:rPr>
        <w:t>6</w:t>
      </w:r>
      <w:r>
        <w:rPr>
          <w:rFonts w:cs="仿宋" w:hint="eastAsia"/>
          <w:szCs w:val="32"/>
        </w:rPr>
        <w:t>家。</w:t>
      </w:r>
    </w:p>
    <w:p w:rsidR="00F03ED0" w:rsidRPr="00EE0718" w:rsidRDefault="00F03ED0" w:rsidP="00C75D21">
      <w:pPr>
        <w:spacing w:line="570" w:lineRule="exact"/>
        <w:ind w:firstLine="635"/>
        <w:outlineLvl w:val="3"/>
        <w:rPr>
          <w:rFonts w:ascii="Times New Roman" w:hAnsi="Times New Roman"/>
        </w:rPr>
      </w:pPr>
      <w:r w:rsidRPr="00EE0718">
        <w:rPr>
          <w:rFonts w:ascii="Times New Roman" w:hAnsi="Times New Roman" w:hint="eastAsia"/>
        </w:rPr>
        <w:t>（</w:t>
      </w:r>
      <w:r w:rsidRPr="00EE0718">
        <w:rPr>
          <w:rFonts w:ascii="Times New Roman" w:hAnsi="Times New Roman"/>
        </w:rPr>
        <w:t>3</w:t>
      </w:r>
      <w:r w:rsidRPr="00EE0718">
        <w:rPr>
          <w:rFonts w:ascii="Times New Roman" w:hAnsi="Times New Roman" w:hint="eastAsia"/>
        </w:rPr>
        <w:t>）货运车辆违法行为整治。持续开展全县货运市场</w:t>
      </w:r>
      <w:r>
        <w:rPr>
          <w:rFonts w:ascii="Times New Roman" w:hAnsi="Times New Roman" w:hint="eastAsia"/>
        </w:rPr>
        <w:t>秩序整治工作，加大对危险化学品运输车辆路面检查力度</w:t>
      </w:r>
      <w:r w:rsidRPr="00EE0718">
        <w:rPr>
          <w:rFonts w:ascii="Times New Roman" w:hAnsi="Times New Roman" w:hint="eastAsia"/>
        </w:rPr>
        <w:t>。</w:t>
      </w:r>
    </w:p>
    <w:p w:rsidR="00F03ED0" w:rsidRPr="00EE0718" w:rsidRDefault="00F03ED0" w:rsidP="006D355F">
      <w:pPr>
        <w:spacing w:line="570" w:lineRule="exact"/>
        <w:ind w:firstLine="641"/>
        <w:outlineLvl w:val="3"/>
        <w:rPr>
          <w:rFonts w:ascii="Times New Roman" w:hAnsi="Times New Roman"/>
        </w:rPr>
      </w:pPr>
      <w:r w:rsidRPr="00EE0718">
        <w:rPr>
          <w:rFonts w:ascii="Times New Roman" w:hAnsi="Times New Roman" w:hint="eastAsia"/>
        </w:rPr>
        <w:t>（</w:t>
      </w:r>
      <w:r w:rsidRPr="00EE0718">
        <w:rPr>
          <w:rFonts w:ascii="Times New Roman" w:hAnsi="Times New Roman"/>
        </w:rPr>
        <w:t>4</w:t>
      </w:r>
      <w:r w:rsidRPr="00EE0718">
        <w:rPr>
          <w:rFonts w:ascii="Times New Roman" w:hAnsi="Times New Roman" w:hint="eastAsia"/>
        </w:rPr>
        <w:t>）成品油运输车辆检查工作。配合县商务局对我县及途经我县的成品油运输车辆逐车检查，严厉打击无运输资格的车辆从事成品油运输，有效杜绝了不合格成品油流入县境。同时对县辖区内各加油站经营情况及物流企业、工业生产企业等场所成品油使用情况进行检查走访活动。</w:t>
      </w:r>
    </w:p>
    <w:p w:rsidR="00F03ED0" w:rsidRDefault="00F03ED0" w:rsidP="006D355F">
      <w:pPr>
        <w:spacing w:line="570" w:lineRule="exact"/>
        <w:ind w:firstLine="641"/>
        <w:outlineLvl w:val="3"/>
        <w:rPr>
          <w:rFonts w:ascii="Times New Roman" w:hAnsi="Times New Roman"/>
        </w:rPr>
      </w:pPr>
      <w:r w:rsidRPr="00EE0718">
        <w:rPr>
          <w:rFonts w:ascii="Times New Roman" w:hAnsi="Times New Roman" w:hint="eastAsia"/>
        </w:rPr>
        <w:t>（</w:t>
      </w:r>
      <w:r>
        <w:rPr>
          <w:rFonts w:ascii="Times New Roman" w:hAnsi="Times New Roman"/>
        </w:rPr>
        <w:t>5</w:t>
      </w:r>
      <w:r w:rsidRPr="00EE0718">
        <w:rPr>
          <w:rFonts w:ascii="Times New Roman" w:hAnsi="Times New Roman" w:hint="eastAsia"/>
        </w:rPr>
        <w:t>）加强运输行业监管服务工作。</w:t>
      </w:r>
      <w:r w:rsidRPr="00EE0718">
        <w:rPr>
          <w:rFonts w:ascii="Times New Roman" w:hAnsi="Times New Roman"/>
        </w:rPr>
        <w:t>2021</w:t>
      </w:r>
      <w:r w:rsidRPr="00EE0718">
        <w:rPr>
          <w:rFonts w:ascii="Times New Roman" w:hAnsi="Times New Roman" w:hint="eastAsia"/>
        </w:rPr>
        <w:t>年检查运输企业</w:t>
      </w:r>
      <w:r>
        <w:rPr>
          <w:rFonts w:ascii="Times New Roman" w:hAnsi="Times New Roman"/>
        </w:rPr>
        <w:t>35</w:t>
      </w:r>
      <w:r w:rsidRPr="00EE0718">
        <w:rPr>
          <w:rFonts w:ascii="Times New Roman" w:hAnsi="Times New Roman" w:hint="eastAsia"/>
        </w:rPr>
        <w:t>家、检查维修驾培企业</w:t>
      </w:r>
      <w:r>
        <w:rPr>
          <w:rFonts w:ascii="Times New Roman" w:hAnsi="Times New Roman"/>
        </w:rPr>
        <w:t>14</w:t>
      </w:r>
      <w:r w:rsidRPr="00EE0718">
        <w:rPr>
          <w:rFonts w:ascii="Times New Roman" w:hAnsi="Times New Roman" w:hint="eastAsia"/>
        </w:rPr>
        <w:t>家，对</w:t>
      </w:r>
      <w:r>
        <w:rPr>
          <w:rFonts w:cs="仿宋" w:hint="eastAsia"/>
          <w:szCs w:val="32"/>
        </w:rPr>
        <w:t>对企业的安全生产主体责任落实情况</w:t>
      </w:r>
      <w:r w:rsidRPr="00EE0718">
        <w:rPr>
          <w:rFonts w:ascii="Times New Roman" w:hAnsi="Times New Roman" w:hint="eastAsia"/>
        </w:rPr>
        <w:t>、疫情防控等各项检查项目全覆盖，查处安全隐患，做好行业监管服务工作。</w:t>
      </w:r>
    </w:p>
    <w:p w:rsidR="00F03ED0" w:rsidRDefault="00F03ED0" w:rsidP="00E112CB">
      <w:pPr>
        <w:spacing w:line="570" w:lineRule="exact"/>
        <w:ind w:firstLineChars="200" w:firstLine="31680"/>
        <w:outlineLvl w:val="2"/>
        <w:rPr>
          <w:b/>
        </w:rPr>
      </w:pPr>
      <w:r w:rsidRPr="00D70323">
        <w:rPr>
          <w:b/>
        </w:rPr>
        <w:t>4</w:t>
      </w:r>
      <w:r w:rsidRPr="00D70323">
        <w:rPr>
          <w:rFonts w:hint="eastAsia"/>
          <w:b/>
        </w:rPr>
        <w:t>、加强执法普法工作</w:t>
      </w:r>
      <w:r>
        <w:rPr>
          <w:rFonts w:hint="eastAsia"/>
          <w:b/>
        </w:rPr>
        <w:t>，营造良好的执法环境</w:t>
      </w:r>
    </w:p>
    <w:p w:rsidR="00F03ED0" w:rsidRPr="00C41FE7" w:rsidRDefault="00F03ED0" w:rsidP="006D355F">
      <w:pPr>
        <w:spacing w:line="570" w:lineRule="exact"/>
        <w:ind w:firstLine="641"/>
        <w:outlineLvl w:val="3"/>
        <w:rPr>
          <w:rFonts w:ascii="Times New Roman" w:hAnsi="Times New Roman"/>
        </w:rPr>
      </w:pPr>
      <w:r w:rsidRPr="00C41FE7">
        <w:rPr>
          <w:rFonts w:ascii="Times New Roman" w:hAnsi="Times New Roman" w:hint="eastAsia"/>
        </w:rPr>
        <w:t>一是强化干部职工法治宣传教育。坚持将宪法法律、党内法规、行业法律法规等列入党委中心组年度学习计划，利用局党委会议、组织开展领导班子成员集中学法</w:t>
      </w:r>
      <w:r>
        <w:rPr>
          <w:rFonts w:ascii="Times New Roman" w:hAnsi="Times New Roman"/>
        </w:rPr>
        <w:t>5</w:t>
      </w:r>
      <w:r w:rsidRPr="00C41FE7">
        <w:rPr>
          <w:rFonts w:ascii="Times New Roman" w:hAnsi="Times New Roman" w:hint="eastAsia"/>
        </w:rPr>
        <w:t>次。在系统内大力开展法治教育活动，全年累计举办政策讲解、专题培训、案例剖析多种形式的法治学习教育活动，切实提升干部职工的法治素养。</w:t>
      </w:r>
    </w:p>
    <w:p w:rsidR="00F03ED0" w:rsidRDefault="00F03ED0" w:rsidP="006D355F">
      <w:pPr>
        <w:spacing w:line="570" w:lineRule="exact"/>
        <w:ind w:firstLine="641"/>
        <w:outlineLvl w:val="3"/>
      </w:pPr>
      <w:r w:rsidRPr="00C41FE7">
        <w:rPr>
          <w:rFonts w:ascii="Times New Roman" w:hAnsi="Times New Roman" w:hint="eastAsia"/>
        </w:rPr>
        <w:t>二是大力开展普法宣传活动。</w:t>
      </w:r>
      <w:r w:rsidRPr="00A20ED4">
        <w:rPr>
          <w:rFonts w:hint="eastAsia"/>
        </w:rPr>
        <w:t>为夯实“谁主管谁负责”“谁执法谁普法”“谁服务谁普法”责任制，市交通执法部门以各执法场所为阵地，以行业法律法规宣传和业务知识培训为抓手，把普法工作融入执法、管理、服务等日常工作，不断提升执法人员的普法水平和广大群众的法律意识，积极营造学法、用法、守法的良好氛围。通过执法告知、执法检查和送法上门等方式，及时将行业法律、法规送到群众的急需处、心坎上。解答群众困惑，为营造人人学法、人人守法、人人懂法、人人用法的良好法治氛围奠定基础。</w:t>
      </w:r>
    </w:p>
    <w:p w:rsidR="00F03ED0" w:rsidRPr="00C41FE7" w:rsidRDefault="00F03ED0" w:rsidP="006D355F">
      <w:pPr>
        <w:spacing w:line="570" w:lineRule="exact"/>
        <w:ind w:firstLine="640"/>
        <w:rPr>
          <w:rFonts w:ascii="Times New Roman" w:hAnsi="Times New Roman"/>
        </w:rPr>
      </w:pPr>
      <w:r w:rsidRPr="00C41FE7">
        <w:rPr>
          <w:rFonts w:ascii="Times New Roman" w:hAnsi="Times New Roman" w:hint="eastAsia"/>
        </w:rPr>
        <w:t>广泛宣传《安全生产法》《</w:t>
      </w:r>
      <w:r>
        <w:rPr>
          <w:rFonts w:ascii="Times New Roman" w:hAnsi="Times New Roman" w:hint="eastAsia"/>
        </w:rPr>
        <w:t>江西</w:t>
      </w:r>
      <w:r w:rsidRPr="00C41FE7">
        <w:rPr>
          <w:rFonts w:ascii="Times New Roman" w:hAnsi="Times New Roman" w:hint="eastAsia"/>
        </w:rPr>
        <w:t>省安全生产条例》《行政处罚法》</w:t>
      </w:r>
      <w:r>
        <w:rPr>
          <w:rFonts w:ascii="Times New Roman" w:hAnsi="Times New Roman" w:hint="eastAsia"/>
        </w:rPr>
        <w:t>《</w:t>
      </w:r>
      <w:r w:rsidRPr="00C41FE7">
        <w:rPr>
          <w:rFonts w:ascii="Times New Roman" w:hAnsi="Times New Roman" w:hint="eastAsia"/>
        </w:rPr>
        <w:t>江西省货物运输车辆超限超载治理办法</w:t>
      </w:r>
      <w:r>
        <w:rPr>
          <w:rFonts w:ascii="Times New Roman" w:hAnsi="Times New Roman" w:hint="eastAsia"/>
        </w:rPr>
        <w:t>》</w:t>
      </w:r>
      <w:r w:rsidRPr="00C41FE7">
        <w:rPr>
          <w:rFonts w:ascii="Times New Roman" w:hAnsi="Times New Roman" w:hint="eastAsia"/>
        </w:rPr>
        <w:t>等法律法规，组织集中培训</w:t>
      </w:r>
      <w:r w:rsidRPr="00C41FE7">
        <w:rPr>
          <w:rFonts w:ascii="Times New Roman" w:hAnsi="Times New Roman"/>
        </w:rPr>
        <w:t>2</w:t>
      </w:r>
      <w:r w:rsidRPr="00C41FE7">
        <w:rPr>
          <w:rFonts w:ascii="Times New Roman" w:hAnsi="Times New Roman" w:hint="eastAsia"/>
        </w:rPr>
        <w:t>次，通过发放安全生产月学习资料，累计送法上门服务</w:t>
      </w:r>
      <w:r w:rsidRPr="00C41FE7">
        <w:rPr>
          <w:rFonts w:ascii="Times New Roman" w:hAnsi="Times New Roman"/>
        </w:rPr>
        <w:t>200</w:t>
      </w:r>
      <w:r w:rsidRPr="00C41FE7">
        <w:rPr>
          <w:rFonts w:ascii="Times New Roman" w:hAnsi="Times New Roman" w:hint="eastAsia"/>
        </w:rPr>
        <w:t>余次。充分发挥交通行业优势，在车站等人员密集场所和交通工程建设工地、公路沿线、机关办公场所等醒目位置，以张贴悬挂安全标语等形式，大力营造全社会共同关注交通运输安全的浓厚宣传氛围，累计悬挂宣传标语</w:t>
      </w:r>
      <w:r w:rsidRPr="00C41FE7">
        <w:rPr>
          <w:rFonts w:ascii="Times New Roman" w:hAnsi="Times New Roman"/>
        </w:rPr>
        <w:t>12</w:t>
      </w:r>
      <w:r w:rsidRPr="00C41FE7">
        <w:rPr>
          <w:rFonts w:ascii="Times New Roman" w:hAnsi="Times New Roman" w:hint="eastAsia"/>
        </w:rPr>
        <w:t>条。</w:t>
      </w:r>
    </w:p>
    <w:p w:rsidR="00F03ED0" w:rsidRDefault="00F03ED0" w:rsidP="00E112CB">
      <w:pPr>
        <w:spacing w:line="570" w:lineRule="exact"/>
        <w:ind w:firstLineChars="200" w:firstLine="31680"/>
        <w:outlineLvl w:val="2"/>
        <w:rPr>
          <w:b/>
        </w:rPr>
      </w:pPr>
      <w:r>
        <w:rPr>
          <w:b/>
        </w:rPr>
        <w:t>5</w:t>
      </w:r>
      <w:r>
        <w:rPr>
          <w:rFonts w:hint="eastAsia"/>
          <w:b/>
        </w:rPr>
        <w:t>、深化执法体制机制改革</w:t>
      </w:r>
    </w:p>
    <w:p w:rsidR="00F03ED0" w:rsidRPr="00C41FE7" w:rsidRDefault="00F03ED0" w:rsidP="006D355F">
      <w:pPr>
        <w:spacing w:line="570" w:lineRule="exact"/>
        <w:ind w:firstLine="641"/>
        <w:outlineLvl w:val="3"/>
        <w:rPr>
          <w:rFonts w:ascii="Times New Roman" w:hAnsi="Times New Roman"/>
        </w:rPr>
      </w:pPr>
      <w:r w:rsidRPr="00C41FE7">
        <w:rPr>
          <w:rFonts w:ascii="Times New Roman" w:hAnsi="Times New Roman" w:hint="eastAsia"/>
        </w:rPr>
        <w:t>一是</w:t>
      </w:r>
      <w:r>
        <w:rPr>
          <w:rFonts w:ascii="Times New Roman" w:hAnsi="Times New Roman" w:hint="eastAsia"/>
        </w:rPr>
        <w:t>全面理顺行政执法体制机制。健全内部协同机制，配合市局进一步理顺</w:t>
      </w:r>
      <w:r w:rsidRPr="00C41FE7">
        <w:rPr>
          <w:rFonts w:ascii="Times New Roman" w:hAnsi="Times New Roman" w:hint="eastAsia"/>
        </w:rPr>
        <w:t>交通执法</w:t>
      </w:r>
      <w:r>
        <w:rPr>
          <w:rFonts w:ascii="Times New Roman" w:hAnsi="Times New Roman" w:hint="eastAsia"/>
        </w:rPr>
        <w:t>与交通综合服务中心有关检查职责权限，按照“三定方案”优化县交通执法大队</w:t>
      </w:r>
      <w:r w:rsidRPr="00C41FE7">
        <w:rPr>
          <w:rFonts w:ascii="Times New Roman" w:hAnsi="Times New Roman" w:hint="eastAsia"/>
        </w:rPr>
        <w:t>内部机构职责分工，推动交通综合行政执法</w:t>
      </w:r>
      <w:r>
        <w:rPr>
          <w:rFonts w:ascii="Times New Roman" w:hAnsi="Times New Roman" w:hint="eastAsia"/>
        </w:rPr>
        <w:t>大</w:t>
      </w:r>
      <w:r w:rsidRPr="00C41FE7">
        <w:rPr>
          <w:rFonts w:ascii="Times New Roman" w:hAnsi="Times New Roman" w:hint="eastAsia"/>
        </w:rPr>
        <w:t>队迅速磨合、加速融合，强化团结协作，切实加强队伍建设和作风建设，推进交通运输领域综合执法工作有序开展，进一步顺畅综合执法运行机制。</w:t>
      </w:r>
    </w:p>
    <w:p w:rsidR="00F03ED0" w:rsidRPr="006D355F" w:rsidRDefault="00F03ED0" w:rsidP="00E112CB">
      <w:pPr>
        <w:spacing w:line="600" w:lineRule="exact"/>
        <w:ind w:firstLineChars="200" w:firstLine="31680"/>
        <w:outlineLvl w:val="3"/>
      </w:pPr>
      <w:r w:rsidRPr="00C41FE7">
        <w:rPr>
          <w:rFonts w:ascii="Times New Roman" w:hAnsi="Times New Roman" w:hint="eastAsia"/>
        </w:rPr>
        <w:t>二是有效提升依法行政能力。行政执法案件严格执行法制审核制度</w:t>
      </w:r>
      <w:r>
        <w:rPr>
          <w:rFonts w:ascii="Times New Roman" w:hAnsi="Times New Roman" w:hint="eastAsia"/>
        </w:rPr>
        <w:t>、执法全过程记录制度</w:t>
      </w:r>
      <w:r w:rsidRPr="00C41FE7">
        <w:rPr>
          <w:rFonts w:ascii="Times New Roman" w:hAnsi="Times New Roman" w:hint="eastAsia"/>
        </w:rPr>
        <w:t>和公示制度，确保行政执法规范化。</w:t>
      </w:r>
    </w:p>
    <w:p w:rsidR="00F03ED0" w:rsidRDefault="00F03ED0" w:rsidP="00E112CB">
      <w:pPr>
        <w:spacing w:line="600" w:lineRule="exact"/>
        <w:ind w:firstLineChars="200" w:firstLine="31680"/>
        <w:rPr>
          <w:rFonts w:cs="仿宋"/>
          <w:szCs w:val="32"/>
        </w:rPr>
      </w:pPr>
      <w:r w:rsidRPr="00B25628">
        <w:rPr>
          <w:rFonts w:hint="eastAsia"/>
        </w:rPr>
        <w:t>我局</w:t>
      </w:r>
      <w:r>
        <w:rPr>
          <w:rFonts w:hint="eastAsia"/>
        </w:rPr>
        <w:t>在</w:t>
      </w:r>
      <w:r>
        <w:t>2021</w:t>
      </w:r>
      <w:r>
        <w:rPr>
          <w:rFonts w:hint="eastAsia"/>
        </w:rPr>
        <w:t>年推动了综合行政执法体制改革，推进县“局队合一”体制改革，成立了余干县交通</w:t>
      </w:r>
      <w:r>
        <w:rPr>
          <w:rFonts w:cs="仿宋" w:hint="eastAsia"/>
          <w:szCs w:val="32"/>
        </w:rPr>
        <w:t>运输综合执法大队为县交通运输局管理的副科级事业单位，列公益一类。核定内设机构</w:t>
      </w:r>
      <w:r>
        <w:rPr>
          <w:rFonts w:cs="仿宋"/>
          <w:szCs w:val="32"/>
        </w:rPr>
        <w:t>10</w:t>
      </w:r>
      <w:r>
        <w:rPr>
          <w:rFonts w:cs="仿宋" w:hint="eastAsia"/>
          <w:szCs w:val="32"/>
        </w:rPr>
        <w:t>个，核定事业编制数</w:t>
      </w:r>
      <w:r>
        <w:rPr>
          <w:rFonts w:cs="仿宋"/>
          <w:szCs w:val="32"/>
        </w:rPr>
        <w:t>94</w:t>
      </w:r>
      <w:r>
        <w:rPr>
          <w:rFonts w:cs="仿宋" w:hint="eastAsia"/>
          <w:szCs w:val="32"/>
        </w:rPr>
        <w:t>名；领导职数：大队长</w:t>
      </w:r>
      <w:r>
        <w:rPr>
          <w:rFonts w:cs="仿宋"/>
          <w:szCs w:val="32"/>
        </w:rPr>
        <w:t>1</w:t>
      </w:r>
      <w:r>
        <w:rPr>
          <w:rFonts w:cs="仿宋" w:hint="eastAsia"/>
          <w:szCs w:val="32"/>
        </w:rPr>
        <w:t>名（由县交通运输局局长兼任）、分管日常工作的副大队长</w:t>
      </w:r>
      <w:r>
        <w:rPr>
          <w:rFonts w:cs="仿宋"/>
          <w:szCs w:val="32"/>
        </w:rPr>
        <w:t>1</w:t>
      </w:r>
      <w:r>
        <w:rPr>
          <w:rFonts w:cs="仿宋" w:hint="eastAsia"/>
          <w:szCs w:val="32"/>
        </w:rPr>
        <w:t>名（副科级）。</w:t>
      </w:r>
    </w:p>
    <w:p w:rsidR="00F03ED0" w:rsidRPr="00B25628" w:rsidRDefault="00F03ED0" w:rsidP="00E112CB">
      <w:pPr>
        <w:spacing w:line="600" w:lineRule="exact"/>
        <w:ind w:firstLineChars="200" w:firstLine="31680"/>
      </w:pPr>
      <w:r>
        <w:rPr>
          <w:rFonts w:hint="eastAsia"/>
        </w:rPr>
        <w:t>余干县交通</w:t>
      </w:r>
      <w:r>
        <w:rPr>
          <w:rFonts w:cs="仿宋" w:hint="eastAsia"/>
          <w:szCs w:val="32"/>
        </w:rPr>
        <w:t>运输综合执法大队主要职责为：负责全县公路路政、道路运政、港口行政、交通建设工程质量安全监督管理的行政处罚以及与行政处罚相关的行政检查、行政强制工作，并依法纠正和查处违法违规行为；负责交通运输执法专用装备设施维护管理；负责交通运输综合行政执法科技和信息化建设；承担与交通运输综合行政执法相关的安全生产执法监督职责。</w:t>
      </w:r>
      <w:r>
        <w:rPr>
          <w:b/>
          <w:bCs/>
          <w:sz w:val="24"/>
        </w:rPr>
        <w:t xml:space="preserve"> </w:t>
      </w:r>
    </w:p>
    <w:p w:rsidR="00F03ED0" w:rsidRPr="00C41FE7" w:rsidRDefault="00F03ED0" w:rsidP="006D355F">
      <w:pPr>
        <w:ind w:firstLine="635"/>
        <w:outlineLvl w:val="0"/>
        <w:rPr>
          <w:rFonts w:ascii="黑体" w:eastAsia="黑体" w:hAnsi="黑体"/>
        </w:rPr>
      </w:pPr>
      <w:r w:rsidRPr="00C41FE7">
        <w:rPr>
          <w:rFonts w:ascii="黑体" w:eastAsia="黑体" w:hAnsi="黑体" w:hint="eastAsia"/>
        </w:rPr>
        <w:t>二、推进法治政府建设存在的不足和原因</w:t>
      </w:r>
    </w:p>
    <w:p w:rsidR="00F03ED0" w:rsidRPr="00C41FE7" w:rsidRDefault="00F03ED0" w:rsidP="006D355F">
      <w:pPr>
        <w:spacing w:line="570" w:lineRule="exact"/>
        <w:ind w:firstLine="640"/>
        <w:rPr>
          <w:rFonts w:ascii="Times New Roman" w:hAnsi="Times New Roman"/>
        </w:rPr>
      </w:pPr>
      <w:r w:rsidRPr="00C41FE7">
        <w:rPr>
          <w:rFonts w:ascii="Times New Roman" w:hAnsi="Times New Roman"/>
        </w:rPr>
        <w:t>2021</w:t>
      </w:r>
      <w:r w:rsidRPr="00C41FE7">
        <w:rPr>
          <w:rFonts w:ascii="Times New Roman" w:hAnsi="Times New Roman" w:hint="eastAsia"/>
        </w:rPr>
        <w:t>年，我局积极推进法治政府建设，扎实有效开展学法用法工作，依法履行部门职能，法治政府建设工作取得了一定成效，但仍存在一问题和不足，主要表现在：一是法治思维和法治意识有待进一步提升，自觉运用法治思维和法治方式提升管理水平、保障能力、服务质量和处理各种问题的意识，还需进一步加强；二是法律方面专业队伍建设有待进一步加强，缺乏专业人才负责法治政府建设工作，法治政府建设工作推进和落实缺乏创新和特色，前瞻性不足，人才队伍建设还需进一步加强；三是普法宣传活动有待进一步深入，由于惯性思维，普法宣传活动开展形式单一，不够创新，没有新举措、新亮点，宣传活动形式还需进一步丰富。</w:t>
      </w:r>
    </w:p>
    <w:p w:rsidR="00F03ED0" w:rsidRPr="00FA16C8" w:rsidRDefault="00F03ED0" w:rsidP="00EE0718">
      <w:pPr>
        <w:spacing w:line="570" w:lineRule="exact"/>
        <w:ind w:firstLine="640"/>
        <w:rPr>
          <w:rFonts w:ascii="Times New Roman" w:hAnsi="Times New Roman"/>
          <w:b/>
        </w:rPr>
      </w:pPr>
    </w:p>
    <w:p w:rsidR="00F03ED0" w:rsidRDefault="00F03ED0" w:rsidP="00EE0718">
      <w:pPr>
        <w:spacing w:line="570" w:lineRule="exact"/>
        <w:ind w:firstLine="640"/>
        <w:rPr>
          <w:rFonts w:ascii="Times New Roman" w:hAnsi="Times New Roman"/>
          <w:b/>
        </w:rPr>
      </w:pPr>
    </w:p>
    <w:p w:rsidR="00F03ED0" w:rsidRPr="00A20ED4" w:rsidRDefault="00F03ED0" w:rsidP="00E112CB">
      <w:pPr>
        <w:spacing w:line="570" w:lineRule="exact"/>
        <w:ind w:leftChars="1300" w:left="31680" w:firstLine="640"/>
        <w:jc w:val="center"/>
        <w:rPr>
          <w:rFonts w:ascii="Times New Roman" w:hAnsi="Times New Roman"/>
        </w:rPr>
      </w:pPr>
      <w:r w:rsidRPr="00A20ED4">
        <w:rPr>
          <w:rFonts w:ascii="Times New Roman" w:hAnsi="Times New Roman" w:hint="eastAsia"/>
        </w:rPr>
        <w:t>余干县交通运输局</w:t>
      </w:r>
    </w:p>
    <w:p w:rsidR="00F03ED0" w:rsidRPr="00A20ED4" w:rsidRDefault="00F03ED0" w:rsidP="007D6B72">
      <w:pPr>
        <w:spacing w:line="570" w:lineRule="exact"/>
        <w:ind w:leftChars="1300" w:left="31680" w:firstLine="640"/>
        <w:jc w:val="center"/>
        <w:rPr>
          <w:rFonts w:ascii="Times New Roman" w:hAnsi="Times New Roman"/>
        </w:rPr>
      </w:pPr>
      <w:smartTag w:uri="urn:schemas-microsoft-com:office:smarttags" w:element="chsdate">
        <w:smartTagPr>
          <w:attr w:name="IsROCDate" w:val="False"/>
          <w:attr w:name="IsLunarDate" w:val="False"/>
          <w:attr w:name="Day" w:val="10"/>
          <w:attr w:name="Month" w:val="1"/>
          <w:attr w:name="Year" w:val="2022"/>
        </w:smartTagPr>
        <w:r w:rsidRPr="00A20ED4">
          <w:rPr>
            <w:rFonts w:ascii="Times New Roman" w:hAnsi="Times New Roman"/>
          </w:rPr>
          <w:t>2022</w:t>
        </w:r>
        <w:r w:rsidRPr="00A20ED4">
          <w:rPr>
            <w:rFonts w:ascii="Times New Roman" w:hAnsi="Times New Roman" w:hint="eastAsia"/>
          </w:rPr>
          <w:t>年</w:t>
        </w:r>
        <w:r w:rsidRPr="00A20ED4">
          <w:rPr>
            <w:rFonts w:ascii="Times New Roman" w:hAnsi="Times New Roman"/>
          </w:rPr>
          <w:t>1</w:t>
        </w:r>
        <w:r w:rsidRPr="00A20ED4">
          <w:rPr>
            <w:rFonts w:ascii="Times New Roman" w:hAnsi="Times New Roman" w:hint="eastAsia"/>
          </w:rPr>
          <w:t>月</w:t>
        </w:r>
        <w:r w:rsidRPr="00A20ED4">
          <w:rPr>
            <w:rFonts w:ascii="Times New Roman" w:hAnsi="Times New Roman"/>
          </w:rPr>
          <w:t>1</w:t>
        </w:r>
        <w:r>
          <w:rPr>
            <w:rFonts w:ascii="Times New Roman" w:hAnsi="Times New Roman"/>
          </w:rPr>
          <w:t>0</w:t>
        </w:r>
        <w:r w:rsidRPr="00A20ED4">
          <w:rPr>
            <w:rFonts w:ascii="Times New Roman" w:hAnsi="Times New Roman" w:hint="eastAsia"/>
          </w:rPr>
          <w:t>日</w:t>
        </w:r>
      </w:smartTag>
    </w:p>
    <w:sectPr w:rsidR="00F03ED0" w:rsidRPr="00A20ED4" w:rsidSect="00BD4ABD">
      <w:headerReference w:type="default" r:id="rId6"/>
      <w:footerReference w:type="even" r:id="rId7"/>
      <w:footerReference w:type="default" r:id="rId8"/>
      <w:pgSz w:w="11906" w:h="16838"/>
      <w:pgMar w:top="2098" w:right="1474" w:bottom="1984" w:left="1587" w:header="850" w:footer="1417" w:gutter="0"/>
      <w:pgNumType w:fmt="numberInDas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D0" w:rsidRDefault="00F03ED0" w:rsidP="00B25628">
      <w:r>
        <w:separator/>
      </w:r>
    </w:p>
  </w:endnote>
  <w:endnote w:type="continuationSeparator" w:id="0">
    <w:p w:rsidR="00F03ED0" w:rsidRDefault="00F03ED0" w:rsidP="00B25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方正粗黑宋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D0" w:rsidRDefault="00F03ED0" w:rsidP="00BD4AB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F03ED0" w:rsidRDefault="00F03ED0" w:rsidP="00BD4A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D0" w:rsidRPr="00BD4ABD" w:rsidRDefault="00F03ED0" w:rsidP="00BD4ABD">
    <w:pPr>
      <w:pStyle w:val="Footer"/>
      <w:framePr w:wrap="around" w:vAnchor="text" w:hAnchor="margin" w:xAlign="outside" w:y="1"/>
      <w:rPr>
        <w:rStyle w:val="PageNumber"/>
        <w:rFonts w:ascii="宋体" w:eastAsia="宋体" w:hAnsi="宋体"/>
        <w:sz w:val="28"/>
      </w:rPr>
    </w:pPr>
    <w:r w:rsidRPr="00BD4ABD">
      <w:rPr>
        <w:rStyle w:val="PageNumber"/>
        <w:rFonts w:ascii="宋体" w:eastAsia="宋体" w:hAnsi="宋体"/>
        <w:sz w:val="28"/>
      </w:rPr>
      <w:fldChar w:fldCharType="begin"/>
    </w:r>
    <w:r w:rsidRPr="00BD4ABD">
      <w:rPr>
        <w:rStyle w:val="PageNumber"/>
        <w:rFonts w:ascii="宋体" w:eastAsia="宋体" w:hAnsi="宋体"/>
        <w:sz w:val="28"/>
      </w:rPr>
      <w:instrText xml:space="preserve">PAGE  </w:instrText>
    </w:r>
    <w:r w:rsidRPr="00BD4ABD">
      <w:rPr>
        <w:rStyle w:val="PageNumber"/>
        <w:rFonts w:ascii="宋体" w:eastAsia="宋体" w:hAnsi="宋体"/>
        <w:sz w:val="28"/>
      </w:rPr>
      <w:fldChar w:fldCharType="separate"/>
    </w:r>
    <w:r>
      <w:rPr>
        <w:rStyle w:val="PageNumber"/>
        <w:rFonts w:ascii="宋体" w:eastAsia="宋体" w:hAnsi="宋体"/>
        <w:noProof/>
        <w:sz w:val="28"/>
      </w:rPr>
      <w:t>- 7 -</w:t>
    </w:r>
    <w:r w:rsidRPr="00BD4ABD">
      <w:rPr>
        <w:rStyle w:val="PageNumber"/>
        <w:rFonts w:ascii="宋体" w:eastAsia="宋体" w:hAnsi="宋体"/>
        <w:sz w:val="28"/>
      </w:rPr>
      <w:fldChar w:fldCharType="end"/>
    </w:r>
  </w:p>
  <w:p w:rsidR="00F03ED0" w:rsidRDefault="00F03ED0" w:rsidP="00BD4AB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D0" w:rsidRDefault="00F03ED0" w:rsidP="00B25628">
      <w:r>
        <w:separator/>
      </w:r>
    </w:p>
  </w:footnote>
  <w:footnote w:type="continuationSeparator" w:id="0">
    <w:p w:rsidR="00F03ED0" w:rsidRDefault="00F03ED0" w:rsidP="00B25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D0" w:rsidRDefault="00F03ED0" w:rsidP="00BD4AB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718"/>
    <w:rsid w:val="00012E00"/>
    <w:rsid w:val="003D55C2"/>
    <w:rsid w:val="00465E71"/>
    <w:rsid w:val="004779F5"/>
    <w:rsid w:val="00637859"/>
    <w:rsid w:val="006D355F"/>
    <w:rsid w:val="006D434A"/>
    <w:rsid w:val="00747A6B"/>
    <w:rsid w:val="007B5407"/>
    <w:rsid w:val="007D6B72"/>
    <w:rsid w:val="00A20ED4"/>
    <w:rsid w:val="00A4502F"/>
    <w:rsid w:val="00B25628"/>
    <w:rsid w:val="00BD4ABD"/>
    <w:rsid w:val="00C2758D"/>
    <w:rsid w:val="00C41FE7"/>
    <w:rsid w:val="00C75D21"/>
    <w:rsid w:val="00D70323"/>
    <w:rsid w:val="00E112CB"/>
    <w:rsid w:val="00E544F9"/>
    <w:rsid w:val="00EE0718"/>
    <w:rsid w:val="00F03ED0"/>
    <w:rsid w:val="00F7439E"/>
    <w:rsid w:val="00FA16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00"/>
    <w:pPr>
      <w:widowControl w:val="0"/>
      <w:jc w:val="both"/>
    </w:pPr>
    <w:rPr>
      <w:rFonts w:ascii="仿宋" w:eastAsia="仿宋" w:hAnsi="仿宋"/>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0ED4"/>
    <w:pPr>
      <w:ind w:firstLineChars="200" w:firstLine="420"/>
    </w:pPr>
  </w:style>
  <w:style w:type="paragraph" w:styleId="BalloonText">
    <w:name w:val="Balloon Text"/>
    <w:basedOn w:val="Normal"/>
    <w:link w:val="BalloonTextChar"/>
    <w:uiPriority w:val="99"/>
    <w:semiHidden/>
    <w:rsid w:val="003D55C2"/>
    <w:rPr>
      <w:sz w:val="18"/>
      <w:szCs w:val="18"/>
    </w:rPr>
  </w:style>
  <w:style w:type="character" w:customStyle="1" w:styleId="BalloonTextChar">
    <w:name w:val="Balloon Text Char"/>
    <w:basedOn w:val="DefaultParagraphFont"/>
    <w:link w:val="BalloonText"/>
    <w:uiPriority w:val="99"/>
    <w:semiHidden/>
    <w:locked/>
    <w:rsid w:val="003D55C2"/>
    <w:rPr>
      <w:rFonts w:ascii="仿宋" w:eastAsia="仿宋" w:hAnsi="仿宋" w:cs="Times New Roman"/>
      <w:sz w:val="18"/>
      <w:szCs w:val="18"/>
    </w:rPr>
  </w:style>
  <w:style w:type="paragraph" w:styleId="Header">
    <w:name w:val="header"/>
    <w:basedOn w:val="Normal"/>
    <w:link w:val="HeaderChar"/>
    <w:uiPriority w:val="99"/>
    <w:rsid w:val="00B256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5628"/>
    <w:rPr>
      <w:rFonts w:ascii="仿宋" w:eastAsia="仿宋" w:hAnsi="仿宋" w:cs="Times New Roman"/>
      <w:sz w:val="18"/>
      <w:szCs w:val="18"/>
    </w:rPr>
  </w:style>
  <w:style w:type="paragraph" w:styleId="Footer">
    <w:name w:val="footer"/>
    <w:basedOn w:val="Normal"/>
    <w:link w:val="FooterChar"/>
    <w:uiPriority w:val="99"/>
    <w:rsid w:val="00B256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5628"/>
    <w:rPr>
      <w:rFonts w:ascii="仿宋" w:eastAsia="仿宋" w:hAnsi="仿宋" w:cs="Times New Roman"/>
      <w:sz w:val="18"/>
      <w:szCs w:val="18"/>
    </w:rPr>
  </w:style>
  <w:style w:type="character" w:styleId="PageNumber">
    <w:name w:val="page number"/>
    <w:basedOn w:val="DefaultParagraphFont"/>
    <w:uiPriority w:val="99"/>
    <w:semiHidden/>
    <w:rsid w:val="00BD4AB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7</Pages>
  <Words>549</Words>
  <Characters>3135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AutoBVT</cp:lastModifiedBy>
  <cp:revision>10</cp:revision>
  <cp:lastPrinted>2022-12-02T07:43:00Z</cp:lastPrinted>
  <dcterms:created xsi:type="dcterms:W3CDTF">2022-12-02T07:12:00Z</dcterms:created>
  <dcterms:modified xsi:type="dcterms:W3CDTF">2022-12-12T02:43:00Z</dcterms:modified>
</cp:coreProperties>
</file>