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48" w:rsidRDefault="00102A48" w:rsidP="00A37143">
      <w:pPr>
        <w:spacing w:line="570" w:lineRule="exact"/>
        <w:jc w:val="center"/>
        <w:rPr>
          <w:rFonts w:ascii="方正小标宋简体" w:eastAsia="方正小标宋简体" w:hAnsi="方正小标宋简体" w:cs="方正小标宋简体"/>
          <w:sz w:val="44"/>
          <w:szCs w:val="44"/>
        </w:rPr>
      </w:pPr>
      <w:r w:rsidRPr="00BD4ABD">
        <w:rPr>
          <w:rFonts w:ascii="方正小标宋简体" w:eastAsia="方正小标宋简体" w:hAnsi="Times New Roman" w:hint="eastAsia"/>
          <w:sz w:val="44"/>
        </w:rPr>
        <w:t>余干县交通运输局</w:t>
      </w:r>
      <w:r>
        <w:rPr>
          <w:rFonts w:ascii="方正小标宋简体" w:eastAsia="方正小标宋简体" w:hAnsi="Times New Roman"/>
          <w:sz w:val="44"/>
        </w:rPr>
        <w:t>2022</w:t>
      </w:r>
      <w:r>
        <w:rPr>
          <w:rFonts w:ascii="方正小标宋简体" w:eastAsia="方正小标宋简体" w:hAnsi="Times New Roman" w:hint="eastAsia"/>
          <w:sz w:val="44"/>
        </w:rPr>
        <w:t>年度</w:t>
      </w:r>
      <w:r w:rsidRPr="00BD4ABD">
        <w:rPr>
          <w:rFonts w:ascii="方正小标宋简体" w:eastAsia="方正小标宋简体" w:hAnsi="方正小标宋简体" w:cs="方正小标宋简体" w:hint="eastAsia"/>
          <w:sz w:val="44"/>
          <w:szCs w:val="44"/>
        </w:rPr>
        <w:t>法治政府</w:t>
      </w:r>
    </w:p>
    <w:p w:rsidR="00102A48" w:rsidRPr="00BD4ABD" w:rsidRDefault="00102A48" w:rsidP="00A37143">
      <w:pPr>
        <w:spacing w:line="570" w:lineRule="exact"/>
        <w:jc w:val="center"/>
        <w:rPr>
          <w:rFonts w:ascii="方正小标宋简体" w:eastAsia="方正小标宋简体" w:hAnsi="Times New Roman"/>
          <w:sz w:val="44"/>
        </w:rPr>
      </w:pPr>
      <w:bookmarkStart w:id="0" w:name="_GoBack"/>
      <w:bookmarkEnd w:id="0"/>
      <w:r w:rsidRPr="00BD4ABD">
        <w:rPr>
          <w:rFonts w:ascii="方正小标宋简体" w:eastAsia="方正小标宋简体" w:hAnsi="方正小标宋简体" w:cs="方正小标宋简体" w:hint="eastAsia"/>
          <w:sz w:val="44"/>
          <w:szCs w:val="44"/>
        </w:rPr>
        <w:t>建设</w:t>
      </w:r>
      <w:r>
        <w:rPr>
          <w:rFonts w:ascii="方正小标宋简体" w:eastAsia="方正小标宋简体" w:hAnsi="方正小标宋简体" w:cs="方正小标宋简体" w:hint="eastAsia"/>
          <w:sz w:val="44"/>
          <w:szCs w:val="44"/>
        </w:rPr>
        <w:t>年度</w:t>
      </w:r>
      <w:r w:rsidRPr="00BD4ABD">
        <w:rPr>
          <w:rFonts w:ascii="方正小标宋简体" w:eastAsia="方正小标宋简体" w:hAnsi="方正小标宋简体" w:cs="方正小标宋简体" w:hint="eastAsia"/>
          <w:sz w:val="44"/>
          <w:szCs w:val="44"/>
        </w:rPr>
        <w:t>报告</w:t>
      </w:r>
    </w:p>
    <w:p w:rsidR="00102A48" w:rsidRPr="002C13AF" w:rsidRDefault="00102A48" w:rsidP="00BD4ABD">
      <w:pPr>
        <w:spacing w:line="570" w:lineRule="exact"/>
        <w:jc w:val="center"/>
        <w:rPr>
          <w:rFonts w:ascii="黑体" w:eastAsia="黑体" w:hAnsi="黑体"/>
        </w:rPr>
      </w:pPr>
    </w:p>
    <w:p w:rsidR="00102A48" w:rsidRDefault="00102A48" w:rsidP="001419A3">
      <w:pPr>
        <w:spacing w:line="570" w:lineRule="exact"/>
        <w:ind w:firstLine="640"/>
        <w:rPr>
          <w:rFonts w:ascii="Times New Roman" w:hAnsi="Times New Roman"/>
        </w:rPr>
      </w:pPr>
      <w:r>
        <w:rPr>
          <w:rFonts w:ascii="Times New Roman" w:hAnsi="Times New Roman"/>
        </w:rPr>
        <w:t>2022</w:t>
      </w:r>
      <w:r w:rsidRPr="00C41FE7">
        <w:rPr>
          <w:rFonts w:ascii="Times New Roman" w:hAnsi="Times New Roman" w:hint="eastAsia"/>
        </w:rPr>
        <w:t>年</w:t>
      </w:r>
      <w:r>
        <w:rPr>
          <w:rFonts w:ascii="Times New Roman" w:hAnsi="Times New Roman" w:hint="eastAsia"/>
        </w:rPr>
        <w:t>，我局在县委县</w:t>
      </w:r>
      <w:r w:rsidRPr="00C41FE7">
        <w:rPr>
          <w:rFonts w:ascii="Times New Roman" w:hAnsi="Times New Roman" w:hint="eastAsia"/>
        </w:rPr>
        <w:t>政府的正确领导下，</w:t>
      </w:r>
      <w:r>
        <w:rPr>
          <w:rFonts w:ascii="Times New Roman" w:hAnsi="Times New Roman" w:hint="eastAsia"/>
        </w:rPr>
        <w:t>紧紧围绕着县委、县</w:t>
      </w:r>
      <w:r w:rsidRPr="001419A3">
        <w:rPr>
          <w:rFonts w:ascii="Times New Roman" w:hAnsi="Times New Roman" w:hint="eastAsia"/>
        </w:rPr>
        <w:t>政府的工作计划及目标要求，坚持以习近平新时代中国特色社会主义思想为指导，全面贯彻落实党的十九大、二十大精神，深入推进依法行政，强化法治政府建设，现将我局今年的法治政府建设工作情况报告如下：</w:t>
      </w:r>
    </w:p>
    <w:p w:rsidR="00102A48" w:rsidRPr="002C13AF" w:rsidRDefault="00102A48" w:rsidP="002C13AF">
      <w:pPr>
        <w:ind w:firstLine="634"/>
        <w:rPr>
          <w:rFonts w:ascii="黑体" w:eastAsia="黑体" w:hAnsi="黑体"/>
        </w:rPr>
      </w:pPr>
      <w:r w:rsidRPr="002C13AF">
        <w:rPr>
          <w:rFonts w:ascii="黑体" w:eastAsia="黑体" w:hAnsi="黑体" w:hint="eastAsia"/>
        </w:rPr>
        <w:t>一、主要工作举措和成效</w:t>
      </w:r>
    </w:p>
    <w:p w:rsidR="00102A48" w:rsidRPr="002C13AF" w:rsidRDefault="00102A48" w:rsidP="002C13AF">
      <w:pPr>
        <w:spacing w:line="570" w:lineRule="exact"/>
        <w:ind w:firstLine="638"/>
        <w:rPr>
          <w:rFonts w:ascii="楷体" w:eastAsia="楷体" w:hAnsi="楷体"/>
          <w:b/>
        </w:rPr>
      </w:pPr>
      <w:r w:rsidRPr="002C13AF">
        <w:rPr>
          <w:rFonts w:ascii="楷体" w:eastAsia="楷体" w:hAnsi="楷体" w:hint="eastAsia"/>
          <w:b/>
        </w:rPr>
        <w:t>（一）依法全面履行政府部门职能。</w:t>
      </w:r>
    </w:p>
    <w:p w:rsidR="00102A48" w:rsidRPr="001419A3" w:rsidRDefault="00102A48" w:rsidP="002C13AF">
      <w:pPr>
        <w:spacing w:line="570" w:lineRule="exact"/>
        <w:ind w:firstLine="638"/>
        <w:rPr>
          <w:rFonts w:ascii="Times New Roman" w:hAnsi="Times New Roman"/>
        </w:rPr>
      </w:pPr>
      <w:r w:rsidRPr="002C13AF">
        <w:rPr>
          <w:b/>
        </w:rPr>
        <w:t>1.</w:t>
      </w:r>
      <w:r w:rsidRPr="002C13AF">
        <w:rPr>
          <w:rFonts w:hint="eastAsia"/>
          <w:b/>
        </w:rPr>
        <w:t>持续推进放管服改革</w:t>
      </w:r>
      <w:r w:rsidRPr="001419A3">
        <w:rPr>
          <w:rFonts w:ascii="Times New Roman" w:hAnsi="Times New Roman" w:hint="eastAsia"/>
        </w:rPr>
        <w:t>。</w:t>
      </w:r>
      <w:r>
        <w:rPr>
          <w:rFonts w:ascii="Times New Roman" w:hAnsi="Times New Roman" w:hint="eastAsia"/>
        </w:rPr>
        <w:t>一是及时做好审批事项清理和承接工作。围绕行政审批制度改革，余干县</w:t>
      </w:r>
      <w:r w:rsidRPr="001419A3">
        <w:rPr>
          <w:rFonts w:ascii="Times New Roman" w:hAnsi="Times New Roman" w:hint="eastAsia"/>
        </w:rPr>
        <w:t>交通运输局对行政权力进行对应清理，形成了交通运输权力清单和共享责任清单，在政府门户网站进行公布，接受社会监督。二是围绕</w:t>
      </w:r>
      <w:r>
        <w:rPr>
          <w:rFonts w:ascii="Times New Roman" w:hAnsi="Times New Roman" w:hint="eastAsia"/>
        </w:rPr>
        <w:t>“</w:t>
      </w:r>
      <w:r w:rsidRPr="001419A3">
        <w:rPr>
          <w:rFonts w:ascii="Times New Roman" w:hAnsi="Times New Roman" w:hint="eastAsia"/>
        </w:rPr>
        <w:t>审批流程最优、审批环节最短、审批时限最简</w:t>
      </w:r>
      <w:r>
        <w:rPr>
          <w:rFonts w:ascii="Times New Roman" w:hAnsi="Times New Roman" w:hint="eastAsia"/>
        </w:rPr>
        <w:t>”</w:t>
      </w:r>
      <w:r w:rsidRPr="001419A3">
        <w:rPr>
          <w:rFonts w:ascii="Times New Roman" w:hAnsi="Times New Roman" w:hint="eastAsia"/>
        </w:rPr>
        <w:t>的要求，全面落实强化行政审批</w:t>
      </w:r>
      <w:r>
        <w:rPr>
          <w:rFonts w:ascii="Times New Roman" w:hAnsi="Times New Roman" w:hint="eastAsia"/>
        </w:rPr>
        <w:t>“</w:t>
      </w:r>
      <w:r w:rsidRPr="001419A3">
        <w:rPr>
          <w:rFonts w:ascii="Times New Roman" w:hAnsi="Times New Roman" w:hint="eastAsia"/>
        </w:rPr>
        <w:t>三集中、三到位</w:t>
      </w:r>
      <w:r>
        <w:rPr>
          <w:rFonts w:ascii="Times New Roman" w:hAnsi="Times New Roman" w:hint="eastAsia"/>
        </w:rPr>
        <w:t>”</w:t>
      </w:r>
      <w:r w:rsidRPr="001419A3">
        <w:rPr>
          <w:rFonts w:ascii="Times New Roman" w:hAnsi="Times New Roman" w:hint="eastAsia"/>
        </w:rPr>
        <w:t>，大力推行</w:t>
      </w:r>
      <w:r>
        <w:rPr>
          <w:rFonts w:ascii="Times New Roman" w:hAnsi="Times New Roman" w:hint="eastAsia"/>
        </w:rPr>
        <w:t>行政许可容缺受理、告知承诺制等便民措施，实现一次办、就近办、自助</w:t>
      </w:r>
      <w:r w:rsidRPr="001419A3">
        <w:rPr>
          <w:rFonts w:ascii="Times New Roman" w:hAnsi="Times New Roman" w:hint="eastAsia"/>
        </w:rPr>
        <w:t>办的政务服务新模式。三是继续压减清理申报材料和繁琐手续。持续开展</w:t>
      </w:r>
      <w:r>
        <w:rPr>
          <w:rFonts w:ascii="Times New Roman" w:hAnsi="Times New Roman" w:hint="eastAsia"/>
        </w:rPr>
        <w:t>“</w:t>
      </w:r>
      <w:r w:rsidRPr="001419A3">
        <w:rPr>
          <w:rFonts w:ascii="Times New Roman" w:hAnsi="Times New Roman" w:hint="eastAsia"/>
        </w:rPr>
        <w:t>减证便民</w:t>
      </w:r>
      <w:r>
        <w:rPr>
          <w:rFonts w:ascii="Times New Roman" w:hAnsi="Times New Roman" w:hint="eastAsia"/>
        </w:rPr>
        <w:t>”</w:t>
      </w:r>
      <w:r w:rsidRPr="001419A3">
        <w:rPr>
          <w:rFonts w:ascii="Times New Roman" w:hAnsi="Times New Roman" w:hint="eastAsia"/>
        </w:rPr>
        <w:t>行动，对行政许可所需的申请材料进行全面清理，最大限度精简申报材料，凡无法律、法规依据或无实质性作用的，原则上予以取消，可合并的一律合并；能够通过与其他部门信息共享获取相关信息的，不再要求重复提交，坚决清理奇葩证明、循环证明、重复证明等问题，进一步简化手续。</w:t>
      </w:r>
    </w:p>
    <w:p w:rsidR="00102A48" w:rsidRPr="001419A3" w:rsidRDefault="00102A48" w:rsidP="002C13AF">
      <w:pPr>
        <w:spacing w:line="570" w:lineRule="exact"/>
        <w:ind w:firstLine="638"/>
        <w:rPr>
          <w:rFonts w:ascii="Times New Roman" w:hAnsi="Times New Roman"/>
        </w:rPr>
      </w:pPr>
      <w:r w:rsidRPr="002C13AF">
        <w:rPr>
          <w:b/>
        </w:rPr>
        <w:t>2.</w:t>
      </w:r>
      <w:r w:rsidRPr="002C13AF">
        <w:rPr>
          <w:rFonts w:hint="eastAsia"/>
          <w:b/>
        </w:rPr>
        <w:t>推进政务服务创优。</w:t>
      </w:r>
      <w:r>
        <w:rPr>
          <w:rFonts w:ascii="Times New Roman" w:hAnsi="Times New Roman" w:hint="eastAsia"/>
        </w:rPr>
        <w:t>制定实施《余干县</w:t>
      </w:r>
      <w:r w:rsidRPr="001419A3">
        <w:rPr>
          <w:rFonts w:ascii="Times New Roman" w:hAnsi="Times New Roman" w:hint="eastAsia"/>
        </w:rPr>
        <w:t>政务服务中心交通运输窗口工作人员管理办法》等一系列制度，</w:t>
      </w:r>
      <w:r>
        <w:rPr>
          <w:rFonts w:ascii="Times New Roman" w:hAnsi="Times New Roman" w:hint="eastAsia"/>
        </w:rPr>
        <w:t>加强窗口人员管理，提升窗口工作效能；推行延时错时预约服务，余干县</w:t>
      </w:r>
      <w:r w:rsidRPr="001419A3">
        <w:rPr>
          <w:rFonts w:ascii="Times New Roman" w:hAnsi="Times New Roman" w:hint="eastAsia"/>
        </w:rPr>
        <w:t>交通运输局驻政务服务中心窗口组织开展</w:t>
      </w:r>
      <w:r>
        <w:rPr>
          <w:rFonts w:ascii="Times New Roman" w:hAnsi="Times New Roman" w:hint="eastAsia"/>
        </w:rPr>
        <w:t>优质服务评比等</w:t>
      </w:r>
      <w:r w:rsidRPr="001419A3">
        <w:rPr>
          <w:rFonts w:ascii="Times New Roman" w:hAnsi="Times New Roman" w:hint="eastAsia"/>
        </w:rPr>
        <w:t>活动，宣传和推广道路运输从业资格证等高频服务事项</w:t>
      </w:r>
      <w:r>
        <w:rPr>
          <w:rFonts w:ascii="Times New Roman" w:hAnsi="Times New Roman" w:hint="eastAsia"/>
        </w:rPr>
        <w:t>“</w:t>
      </w:r>
      <w:r w:rsidRPr="001419A3">
        <w:rPr>
          <w:rFonts w:ascii="Times New Roman" w:hAnsi="Times New Roman" w:hint="eastAsia"/>
        </w:rPr>
        <w:t>跨省通办</w:t>
      </w:r>
      <w:r>
        <w:rPr>
          <w:rFonts w:ascii="Times New Roman" w:hAnsi="Times New Roman" w:hint="eastAsia"/>
        </w:rPr>
        <w:t>”</w:t>
      </w:r>
      <w:r w:rsidRPr="001419A3">
        <w:rPr>
          <w:rFonts w:ascii="Times New Roman" w:hAnsi="Times New Roman" w:hint="eastAsia"/>
        </w:rPr>
        <w:t>业务，获得一致好评。</w:t>
      </w:r>
      <w:r>
        <w:rPr>
          <w:rFonts w:ascii="Times New Roman" w:hAnsi="Times New Roman"/>
        </w:rPr>
        <w:t>2022</w:t>
      </w:r>
      <w:r>
        <w:rPr>
          <w:rFonts w:ascii="Times New Roman" w:hAnsi="Times New Roman" w:hint="eastAsia"/>
        </w:rPr>
        <w:t>年县</w:t>
      </w:r>
      <w:r w:rsidRPr="001419A3">
        <w:rPr>
          <w:rFonts w:ascii="Times New Roman" w:hAnsi="Times New Roman" w:hint="eastAsia"/>
        </w:rPr>
        <w:t>交通运输局</w:t>
      </w:r>
      <w:r>
        <w:rPr>
          <w:rFonts w:ascii="Times New Roman" w:hAnsi="Times New Roman" w:hint="eastAsia"/>
        </w:rPr>
        <w:t>政</w:t>
      </w:r>
      <w:r w:rsidRPr="001419A3">
        <w:rPr>
          <w:rFonts w:ascii="Times New Roman" w:hAnsi="Times New Roman" w:hint="eastAsia"/>
        </w:rPr>
        <w:t>务事项全部实现了</w:t>
      </w:r>
      <w:r>
        <w:rPr>
          <w:rFonts w:ascii="Times New Roman" w:hAnsi="Times New Roman" w:hint="eastAsia"/>
        </w:rPr>
        <w:t>“</w:t>
      </w:r>
      <w:r w:rsidRPr="001419A3">
        <w:rPr>
          <w:rFonts w:ascii="Times New Roman" w:hAnsi="Times New Roman" w:hint="eastAsia"/>
        </w:rPr>
        <w:t>一次不跑，只跑一次</w:t>
      </w:r>
      <w:r>
        <w:rPr>
          <w:rFonts w:ascii="Times New Roman" w:hAnsi="Times New Roman" w:hint="eastAsia"/>
        </w:rPr>
        <w:t>”</w:t>
      </w:r>
      <w:r w:rsidRPr="001419A3">
        <w:rPr>
          <w:rFonts w:ascii="Times New Roman" w:hAnsi="Times New Roman" w:hint="eastAsia"/>
        </w:rPr>
        <w:t>，</w:t>
      </w:r>
      <w:r>
        <w:rPr>
          <w:rFonts w:ascii="Times New Roman" w:hAnsi="Times New Roman" w:hint="eastAsia"/>
        </w:rPr>
        <w:t>“</w:t>
      </w:r>
      <w:r w:rsidRPr="001419A3">
        <w:rPr>
          <w:rFonts w:ascii="Times New Roman" w:hAnsi="Times New Roman" w:hint="eastAsia"/>
        </w:rPr>
        <w:t>好差评</w:t>
      </w:r>
      <w:r>
        <w:rPr>
          <w:rFonts w:ascii="Times New Roman" w:hAnsi="Times New Roman" w:hint="eastAsia"/>
        </w:rPr>
        <w:t>”</w:t>
      </w:r>
      <w:r w:rsidRPr="001419A3">
        <w:rPr>
          <w:rFonts w:ascii="Times New Roman" w:hAnsi="Times New Roman" w:hint="eastAsia"/>
        </w:rPr>
        <w:t>满</w:t>
      </w:r>
      <w:r>
        <w:rPr>
          <w:rFonts w:ascii="Times New Roman" w:hAnsi="Times New Roman" w:hint="eastAsia"/>
        </w:rPr>
        <w:t>意率</w:t>
      </w:r>
      <w:r w:rsidRPr="001419A3">
        <w:rPr>
          <w:rFonts w:ascii="Times New Roman" w:hAnsi="Times New Roman" w:hint="eastAsia"/>
        </w:rPr>
        <w:t>达</w:t>
      </w:r>
      <w:r w:rsidRPr="001419A3">
        <w:rPr>
          <w:rFonts w:ascii="Times New Roman" w:hAnsi="Times New Roman"/>
        </w:rPr>
        <w:t>100%</w:t>
      </w:r>
      <w:r w:rsidRPr="001419A3">
        <w:rPr>
          <w:rFonts w:ascii="Times New Roman" w:hAnsi="Times New Roman" w:hint="eastAsia"/>
        </w:rPr>
        <w:t>。</w:t>
      </w:r>
    </w:p>
    <w:p w:rsidR="00102A48" w:rsidRPr="001419A3" w:rsidRDefault="00102A48" w:rsidP="002C13AF">
      <w:pPr>
        <w:spacing w:line="570" w:lineRule="exact"/>
        <w:ind w:firstLine="638"/>
        <w:rPr>
          <w:rFonts w:ascii="Times New Roman" w:hAnsi="Times New Roman"/>
        </w:rPr>
      </w:pPr>
      <w:r w:rsidRPr="002C13AF">
        <w:rPr>
          <w:b/>
        </w:rPr>
        <w:t>3.</w:t>
      </w:r>
      <w:r w:rsidRPr="002C13AF">
        <w:rPr>
          <w:rFonts w:hint="eastAsia"/>
          <w:b/>
        </w:rPr>
        <w:t>多措并举全面加强市场监管。</w:t>
      </w:r>
      <w:r w:rsidRPr="001419A3">
        <w:rPr>
          <w:rFonts w:ascii="Times New Roman" w:hAnsi="Times New Roman" w:hint="eastAsia"/>
        </w:rPr>
        <w:t>一是认真落实</w:t>
      </w:r>
      <w:r>
        <w:rPr>
          <w:rFonts w:ascii="Times New Roman" w:hAnsi="Times New Roman" w:hint="eastAsia"/>
        </w:rPr>
        <w:t>“</w:t>
      </w:r>
      <w:r w:rsidRPr="001419A3">
        <w:rPr>
          <w:rFonts w:ascii="Times New Roman" w:hAnsi="Times New Roman" w:hint="eastAsia"/>
        </w:rPr>
        <w:t>双随机一公开</w:t>
      </w:r>
      <w:r>
        <w:rPr>
          <w:rFonts w:ascii="Times New Roman" w:hAnsi="Times New Roman" w:hint="eastAsia"/>
        </w:rPr>
        <w:t>”</w:t>
      </w:r>
      <w:r w:rsidRPr="001419A3">
        <w:rPr>
          <w:rFonts w:ascii="Times New Roman" w:hAnsi="Times New Roman" w:hint="eastAsia"/>
        </w:rPr>
        <w:t>检查工作机制。坚持依法监管，提高监管效能，依法推进</w:t>
      </w:r>
      <w:r>
        <w:rPr>
          <w:rFonts w:ascii="Times New Roman" w:hAnsi="Times New Roman" w:hint="eastAsia"/>
        </w:rPr>
        <w:t>“</w:t>
      </w:r>
      <w:r w:rsidRPr="001419A3">
        <w:rPr>
          <w:rFonts w:ascii="Times New Roman" w:hAnsi="Times New Roman" w:hint="eastAsia"/>
        </w:rPr>
        <w:t>双随机一公开</w:t>
      </w:r>
      <w:r>
        <w:rPr>
          <w:rFonts w:ascii="Times New Roman" w:hAnsi="Times New Roman" w:hint="eastAsia"/>
        </w:rPr>
        <w:t>”</w:t>
      </w:r>
      <w:r w:rsidRPr="001419A3">
        <w:rPr>
          <w:rFonts w:ascii="Times New Roman" w:hAnsi="Times New Roman" w:hint="eastAsia"/>
        </w:rPr>
        <w:t>抽查制度化、规范化。认真制定每年度的</w:t>
      </w:r>
      <w:r>
        <w:rPr>
          <w:rFonts w:ascii="Times New Roman" w:hAnsi="Times New Roman" w:hint="eastAsia"/>
        </w:rPr>
        <w:t>“</w:t>
      </w:r>
      <w:r w:rsidRPr="001419A3">
        <w:rPr>
          <w:rFonts w:ascii="Times New Roman" w:hAnsi="Times New Roman" w:hint="eastAsia"/>
        </w:rPr>
        <w:t>双随机一公开</w:t>
      </w:r>
      <w:r>
        <w:rPr>
          <w:rFonts w:ascii="Times New Roman" w:hAnsi="Times New Roman" w:hint="eastAsia"/>
        </w:rPr>
        <w:t>”</w:t>
      </w:r>
      <w:r w:rsidRPr="001419A3">
        <w:rPr>
          <w:rFonts w:ascii="Times New Roman" w:hAnsi="Times New Roman" w:hint="eastAsia"/>
        </w:rPr>
        <w:t>抽查计划，及时更新</w:t>
      </w:r>
      <w:r>
        <w:rPr>
          <w:rFonts w:ascii="Times New Roman" w:hAnsi="Times New Roman" w:hint="eastAsia"/>
        </w:rPr>
        <w:t>“</w:t>
      </w:r>
      <w:r w:rsidRPr="001419A3">
        <w:rPr>
          <w:rFonts w:ascii="Times New Roman" w:hAnsi="Times New Roman" w:hint="eastAsia"/>
        </w:rPr>
        <w:t>一单两库</w:t>
      </w:r>
      <w:r>
        <w:rPr>
          <w:rFonts w:ascii="Times New Roman" w:hAnsi="Times New Roman" w:hint="eastAsia"/>
        </w:rPr>
        <w:t>”</w:t>
      </w:r>
      <w:r w:rsidRPr="001419A3">
        <w:rPr>
          <w:rFonts w:ascii="Times New Roman" w:hAnsi="Times New Roman" w:hint="eastAsia"/>
        </w:rPr>
        <w:t>，及时公示抽查结果。</w:t>
      </w:r>
      <w:r>
        <w:rPr>
          <w:rFonts w:ascii="Times New Roman" w:hAnsi="Times New Roman"/>
        </w:rPr>
        <w:t>2022</w:t>
      </w:r>
      <w:r>
        <w:rPr>
          <w:rFonts w:ascii="Times New Roman" w:hAnsi="Times New Roman" w:hint="eastAsia"/>
        </w:rPr>
        <w:t>年余干县</w:t>
      </w:r>
      <w:r w:rsidRPr="001419A3">
        <w:rPr>
          <w:rFonts w:ascii="Times New Roman" w:hAnsi="Times New Roman" w:hint="eastAsia"/>
        </w:rPr>
        <w:t>交通运输局</w:t>
      </w:r>
      <w:r>
        <w:rPr>
          <w:rFonts w:ascii="Times New Roman" w:hAnsi="Times New Roman" w:hint="eastAsia"/>
        </w:rPr>
        <w:t>“</w:t>
      </w:r>
      <w:r w:rsidRPr="001419A3">
        <w:rPr>
          <w:rFonts w:ascii="Times New Roman" w:hAnsi="Times New Roman" w:hint="eastAsia"/>
        </w:rPr>
        <w:t>双随机一公开</w:t>
      </w:r>
      <w:r>
        <w:rPr>
          <w:rFonts w:ascii="Times New Roman" w:hAnsi="Times New Roman" w:hint="eastAsia"/>
        </w:rPr>
        <w:t>”</w:t>
      </w:r>
      <w:r w:rsidRPr="001419A3">
        <w:rPr>
          <w:rFonts w:ascii="Times New Roman" w:hAnsi="Times New Roman" w:hint="eastAsia"/>
        </w:rPr>
        <w:t>检查事项共</w:t>
      </w:r>
      <w:r>
        <w:rPr>
          <w:rFonts w:ascii="Times New Roman" w:hAnsi="Times New Roman"/>
        </w:rPr>
        <w:t>80</w:t>
      </w:r>
      <w:r w:rsidRPr="001419A3">
        <w:rPr>
          <w:rFonts w:ascii="Times New Roman" w:hAnsi="Times New Roman" w:hint="eastAsia"/>
        </w:rPr>
        <w:t>项、检查对象名录库（企业）</w:t>
      </w:r>
      <w:r>
        <w:rPr>
          <w:rFonts w:ascii="Times New Roman" w:hAnsi="Times New Roman"/>
        </w:rPr>
        <w:t>54</w:t>
      </w:r>
      <w:r w:rsidRPr="001419A3">
        <w:rPr>
          <w:rFonts w:ascii="Times New Roman" w:hAnsi="Times New Roman" w:hint="eastAsia"/>
        </w:rPr>
        <w:t>家、检查对象名录库（项目）</w:t>
      </w:r>
      <w:r>
        <w:rPr>
          <w:rFonts w:ascii="Times New Roman" w:hAnsi="Times New Roman"/>
        </w:rPr>
        <w:t>3</w:t>
      </w:r>
      <w:r w:rsidRPr="001419A3">
        <w:rPr>
          <w:rFonts w:ascii="Times New Roman" w:hAnsi="Times New Roman" w:hint="eastAsia"/>
        </w:rPr>
        <w:t>个、行政执法人员</w:t>
      </w:r>
      <w:r>
        <w:rPr>
          <w:rFonts w:ascii="Times New Roman" w:hAnsi="Times New Roman"/>
        </w:rPr>
        <w:t>42</w:t>
      </w:r>
      <w:r w:rsidRPr="001419A3">
        <w:rPr>
          <w:rFonts w:ascii="Times New Roman" w:hAnsi="Times New Roman" w:hint="eastAsia"/>
        </w:rPr>
        <w:t>人，发起检查任务</w:t>
      </w:r>
      <w:r>
        <w:rPr>
          <w:rFonts w:ascii="Times New Roman" w:hAnsi="Times New Roman"/>
        </w:rPr>
        <w:t>96</w:t>
      </w:r>
      <w:r w:rsidRPr="001419A3">
        <w:rPr>
          <w:rFonts w:ascii="Times New Roman" w:hAnsi="Times New Roman" w:hint="eastAsia"/>
        </w:rPr>
        <w:t>个，在道路运输、公路水运、交通建设工程质量等方面开展了</w:t>
      </w:r>
      <w:r>
        <w:rPr>
          <w:rFonts w:ascii="Times New Roman" w:hAnsi="Times New Roman"/>
        </w:rPr>
        <w:t>96</w:t>
      </w:r>
      <w:r w:rsidRPr="001419A3">
        <w:rPr>
          <w:rFonts w:ascii="Times New Roman" w:hAnsi="Times New Roman" w:hint="eastAsia"/>
        </w:rPr>
        <w:t>项次检查，共检查企业、在建工程共</w:t>
      </w:r>
      <w:r w:rsidRPr="001419A3">
        <w:rPr>
          <w:rFonts w:ascii="Times New Roman" w:hAnsi="Times New Roman"/>
        </w:rPr>
        <w:t>13</w:t>
      </w:r>
      <w:r>
        <w:rPr>
          <w:rFonts w:ascii="Times New Roman" w:hAnsi="Times New Roman"/>
        </w:rPr>
        <w:t>0</w:t>
      </w:r>
      <w:r w:rsidRPr="001419A3">
        <w:rPr>
          <w:rFonts w:ascii="Times New Roman" w:hAnsi="Times New Roman" w:hint="eastAsia"/>
        </w:rPr>
        <w:t>家（项）次，出动执法人员</w:t>
      </w:r>
      <w:r>
        <w:rPr>
          <w:rFonts w:ascii="Times New Roman" w:hAnsi="Times New Roman"/>
        </w:rPr>
        <w:t>3</w:t>
      </w:r>
      <w:r w:rsidRPr="001419A3">
        <w:rPr>
          <w:rFonts w:ascii="Times New Roman" w:hAnsi="Times New Roman"/>
        </w:rPr>
        <w:t>19</w:t>
      </w:r>
      <w:r w:rsidRPr="001419A3">
        <w:rPr>
          <w:rFonts w:ascii="Times New Roman" w:hAnsi="Times New Roman" w:hint="eastAsia"/>
        </w:rPr>
        <w:t>人次。二是深入推进信用体系监管。强化信用评价工作，突出道路客运企业，出租车汽车企业，危险运输企业等重点领域的质量信誉考核，推</w:t>
      </w:r>
      <w:r>
        <w:rPr>
          <w:rFonts w:ascii="Times New Roman" w:hAnsi="Times New Roman" w:hint="eastAsia"/>
        </w:rPr>
        <w:t>动道路运输企业从业人员和交通工程建设单位诚信守法经营；积极落实“</w:t>
      </w:r>
      <w:r w:rsidRPr="001419A3">
        <w:rPr>
          <w:rFonts w:ascii="Times New Roman" w:hAnsi="Times New Roman" w:hint="eastAsia"/>
        </w:rPr>
        <w:t>互联网</w:t>
      </w:r>
      <w:r w:rsidRPr="001419A3">
        <w:rPr>
          <w:rFonts w:ascii="Times New Roman" w:hAnsi="Times New Roman"/>
        </w:rPr>
        <w:t>+</w:t>
      </w:r>
      <w:r w:rsidRPr="001419A3">
        <w:rPr>
          <w:rFonts w:ascii="Times New Roman" w:hAnsi="Times New Roman" w:hint="eastAsia"/>
        </w:rPr>
        <w:t>信用交通</w:t>
      </w:r>
      <w:r>
        <w:rPr>
          <w:rFonts w:ascii="Times New Roman" w:hAnsi="Times New Roman" w:hint="eastAsia"/>
        </w:rPr>
        <w:t>”、“</w:t>
      </w:r>
      <w:r w:rsidRPr="0098561B">
        <w:rPr>
          <w:rFonts w:ascii="Times New Roman" w:hAnsi="Times New Roman" w:hint="eastAsia"/>
        </w:rPr>
        <w:t>国家企业信用信息公示系统（江西）一体化协同监管平台</w:t>
      </w:r>
      <w:r>
        <w:rPr>
          <w:rFonts w:ascii="Times New Roman" w:hAnsi="Times New Roman" w:hint="eastAsia"/>
        </w:rPr>
        <w:t>”</w:t>
      </w:r>
      <w:r w:rsidRPr="001419A3">
        <w:rPr>
          <w:rFonts w:ascii="Times New Roman" w:hAnsi="Times New Roman" w:hint="eastAsia"/>
        </w:rPr>
        <w:t>监管，建立信用信息采集管理制度，落实信用体系建设</w:t>
      </w:r>
      <w:r>
        <w:rPr>
          <w:rFonts w:ascii="Times New Roman" w:hAnsi="Times New Roman" w:hint="eastAsia"/>
        </w:rPr>
        <w:t>“</w:t>
      </w:r>
      <w:r w:rsidRPr="001419A3">
        <w:rPr>
          <w:rFonts w:ascii="Times New Roman" w:hAnsi="Times New Roman" w:hint="eastAsia"/>
        </w:rPr>
        <w:t>红黑名单</w:t>
      </w:r>
      <w:r>
        <w:rPr>
          <w:rFonts w:ascii="Times New Roman" w:hAnsi="Times New Roman" w:hint="eastAsia"/>
        </w:rPr>
        <w:t>”</w:t>
      </w:r>
      <w:r w:rsidRPr="001419A3">
        <w:rPr>
          <w:rFonts w:ascii="Times New Roman" w:hAnsi="Times New Roman" w:hint="eastAsia"/>
        </w:rPr>
        <w:t>制度，完善守信联合激励机制，推动企业和从业人员维护个体从业信用的主动性和积极性；积极开展</w:t>
      </w:r>
      <w:r>
        <w:rPr>
          <w:rFonts w:ascii="Times New Roman" w:hAnsi="Times New Roman" w:hint="eastAsia"/>
        </w:rPr>
        <w:t>“信用交通宣传”</w:t>
      </w:r>
      <w:r w:rsidRPr="001419A3">
        <w:rPr>
          <w:rFonts w:ascii="Times New Roman" w:hAnsi="Times New Roman" w:hint="eastAsia"/>
        </w:rPr>
        <w:t>活动，组织宣传普及信用政策、诚信理念和信用文化，引导企业和从业人员加强信用自律，共发放宣传单</w:t>
      </w:r>
      <w:r w:rsidRPr="001419A3">
        <w:rPr>
          <w:rFonts w:ascii="Times New Roman" w:hAnsi="Times New Roman"/>
        </w:rPr>
        <w:t>800</w:t>
      </w:r>
      <w:r w:rsidRPr="001419A3">
        <w:rPr>
          <w:rFonts w:ascii="Times New Roman" w:hAnsi="Times New Roman" w:hint="eastAsia"/>
        </w:rPr>
        <w:t>多份。三是开展专项整治，狠抓行业治理。通过突出重点、制定专项整治方案、多部门联勤联动等措施</w:t>
      </w:r>
      <w:r w:rsidRPr="001419A3">
        <w:rPr>
          <w:rFonts w:ascii="Times New Roman" w:hAnsi="Times New Roman"/>
        </w:rPr>
        <w:t>,</w:t>
      </w:r>
      <w:r w:rsidRPr="001419A3">
        <w:rPr>
          <w:rFonts w:ascii="Times New Roman" w:hAnsi="Times New Roman" w:hint="eastAsia"/>
        </w:rPr>
        <w:t>重点开展出租汽车行专项整治、安全生产专项整治、车辆非法运输及经营</w:t>
      </w:r>
      <w:r>
        <w:rPr>
          <w:rFonts w:ascii="Times New Roman" w:hAnsi="Times New Roman" w:hint="eastAsia"/>
        </w:rPr>
        <w:t>成品油行为专项整治和危险化学品道路运输安全集中整治等活动，使全县</w:t>
      </w:r>
      <w:r w:rsidRPr="001419A3">
        <w:rPr>
          <w:rFonts w:ascii="Times New Roman" w:hAnsi="Times New Roman" w:hint="eastAsia"/>
        </w:rPr>
        <w:t>道路运输市场秩序明显好转，服务质量明显提升，群众满意度明显提高。</w:t>
      </w:r>
    </w:p>
    <w:p w:rsidR="00102A48" w:rsidRPr="002C13AF" w:rsidRDefault="00102A48" w:rsidP="002C13AF">
      <w:pPr>
        <w:spacing w:line="570" w:lineRule="exact"/>
        <w:ind w:firstLine="638"/>
        <w:rPr>
          <w:rFonts w:ascii="楷体" w:eastAsia="楷体" w:hAnsi="楷体"/>
          <w:b/>
        </w:rPr>
      </w:pPr>
      <w:r w:rsidRPr="002C13AF">
        <w:rPr>
          <w:rFonts w:ascii="楷体" w:eastAsia="楷体" w:hAnsi="楷体" w:hint="eastAsia"/>
          <w:b/>
        </w:rPr>
        <w:t>（二）完善依法行政制度体系。</w:t>
      </w:r>
    </w:p>
    <w:p w:rsidR="00102A48" w:rsidRPr="0098561B" w:rsidRDefault="00102A48" w:rsidP="002C13AF">
      <w:pPr>
        <w:spacing w:line="570" w:lineRule="exact"/>
        <w:ind w:firstLine="638"/>
        <w:rPr>
          <w:rFonts w:ascii="Times New Roman" w:hAnsi="Times New Roman"/>
        </w:rPr>
      </w:pPr>
      <w:r w:rsidRPr="002C13AF">
        <w:rPr>
          <w:b/>
        </w:rPr>
        <w:t>1.</w:t>
      </w:r>
      <w:r w:rsidRPr="002C13AF">
        <w:rPr>
          <w:rFonts w:hint="eastAsia"/>
          <w:b/>
        </w:rPr>
        <w:t>加强规范性文件管理。</w:t>
      </w:r>
      <w:r w:rsidRPr="001419A3">
        <w:rPr>
          <w:rFonts w:ascii="Times New Roman" w:hAnsi="Times New Roman" w:hint="eastAsia"/>
        </w:rPr>
        <w:t>制定实施规范性文件合法性审查办法</w:t>
      </w:r>
      <w:r>
        <w:rPr>
          <w:rFonts w:ascii="Times New Roman" w:hAnsi="Times New Roman" w:hint="eastAsia"/>
        </w:rPr>
        <w:t>，进一步严格合法性审查和局班子</w:t>
      </w:r>
      <w:r w:rsidRPr="001419A3">
        <w:rPr>
          <w:rFonts w:ascii="Times New Roman" w:hAnsi="Times New Roman" w:hint="eastAsia"/>
        </w:rPr>
        <w:t>会议讨论程序，对有关法规规章和规范性文件开展了多次清理，严格做好规范性文件</w:t>
      </w:r>
      <w:r>
        <w:rPr>
          <w:rFonts w:ascii="Times New Roman" w:hAnsi="Times New Roman" w:hint="eastAsia"/>
        </w:rPr>
        <w:t>“</w:t>
      </w:r>
      <w:r w:rsidRPr="001419A3">
        <w:rPr>
          <w:rFonts w:ascii="Times New Roman" w:hAnsi="Times New Roman" w:hint="eastAsia"/>
        </w:rPr>
        <w:t>立、改、废、释</w:t>
      </w:r>
      <w:r>
        <w:rPr>
          <w:rFonts w:ascii="Times New Roman" w:hAnsi="Times New Roman" w:hint="eastAsia"/>
        </w:rPr>
        <w:t>”</w:t>
      </w:r>
      <w:r w:rsidRPr="001419A3">
        <w:rPr>
          <w:rFonts w:ascii="Times New Roman" w:hAnsi="Times New Roman" w:hint="eastAsia"/>
        </w:rPr>
        <w:t>工作。</w:t>
      </w:r>
      <w:r w:rsidRPr="001419A3">
        <w:rPr>
          <w:rFonts w:ascii="Times New Roman" w:hAnsi="Times New Roman"/>
        </w:rPr>
        <w:t>202</w:t>
      </w:r>
      <w:r>
        <w:rPr>
          <w:rFonts w:ascii="Times New Roman" w:hAnsi="Times New Roman"/>
        </w:rPr>
        <w:t>2</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未以本单位名义自行制定并执行过不符合《优化营商环境条例》和与国家和省、市有关交通运输法律法规和相关政策不符的市场准入、招商引资、经营行为规范、资质标准等涉及市场主体经济活动的规章、规范性文件和其他政策措施，未自行制定并执行过与民法典的精神、原则和规定不一致的行政规范性文件。年内，</w:t>
      </w:r>
      <w:r>
        <w:rPr>
          <w:rFonts w:ascii="Times New Roman" w:hAnsi="Times New Roman" w:hint="eastAsia"/>
        </w:rPr>
        <w:t>余干县</w:t>
      </w:r>
      <w:r w:rsidRPr="001419A3">
        <w:rPr>
          <w:rFonts w:ascii="Times New Roman" w:hAnsi="Times New Roman" w:hint="eastAsia"/>
        </w:rPr>
        <w:t>交通运输局法制工作机构未收到局机关各科室和局属各单位对五类规范性文件予以“废止”或“修改”的申请或建议。</w:t>
      </w:r>
    </w:p>
    <w:p w:rsidR="00102A48" w:rsidRPr="001419A3" w:rsidRDefault="00102A48" w:rsidP="002C13AF">
      <w:pPr>
        <w:spacing w:line="570" w:lineRule="exact"/>
        <w:ind w:firstLine="638"/>
        <w:rPr>
          <w:rFonts w:ascii="Times New Roman" w:hAnsi="Times New Roman"/>
        </w:rPr>
      </w:pPr>
      <w:r w:rsidRPr="002C13AF">
        <w:rPr>
          <w:b/>
        </w:rPr>
        <w:t>2.</w:t>
      </w:r>
      <w:r w:rsidRPr="002C13AF">
        <w:rPr>
          <w:rFonts w:hint="eastAsia"/>
          <w:b/>
        </w:rPr>
        <w:t>推进公平竞争审查制度的建立和实施。</w:t>
      </w:r>
      <w:r>
        <w:rPr>
          <w:rFonts w:ascii="Times New Roman" w:hAnsi="Times New Roman" w:hint="eastAsia"/>
        </w:rPr>
        <w:t>余干县</w:t>
      </w:r>
      <w:r w:rsidRPr="001419A3">
        <w:rPr>
          <w:rFonts w:ascii="Times New Roman" w:hAnsi="Times New Roman" w:hint="eastAsia"/>
        </w:rPr>
        <w:t>交通运输局高度重视公平竞争审查工作，将其列入法治交通建设的一项重要工作内容，成立局公平竞争审查工作小组，具体负责公平竞争审查的组织协调工作，推动公平竞争审查各项工作的落实。</w:t>
      </w:r>
      <w:r w:rsidRPr="001419A3">
        <w:rPr>
          <w:rFonts w:ascii="Times New Roman" w:hAnsi="Times New Roman"/>
        </w:rPr>
        <w:t>202</w:t>
      </w:r>
      <w:r>
        <w:rPr>
          <w:rFonts w:ascii="Times New Roman" w:hAnsi="Times New Roman"/>
        </w:rPr>
        <w:t>2</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严格贯彻执行国家和省、市已经明文公布的有关交通运输的法律法规和相关政策，未自行制定并执行过与国家和省、市有关交通运输法律法规和相关政策不符的市场准入、招商引资、经营行为规范、资质标准等涉及市场主体经济活动的规章、规范性文件和其他政策措施。同时，经组织清理，未发现</w:t>
      </w:r>
      <w:r>
        <w:rPr>
          <w:rFonts w:ascii="Times New Roman" w:hAnsi="Times New Roman" w:hint="eastAsia"/>
        </w:rPr>
        <w:t>余干县</w:t>
      </w:r>
      <w:r w:rsidRPr="001419A3">
        <w:rPr>
          <w:rFonts w:ascii="Times New Roman" w:hAnsi="Times New Roman" w:hint="eastAsia"/>
        </w:rPr>
        <w:t>交通运输局出台过妨碍市场统一和公平竞争的规范性文件及其他政策措施。</w:t>
      </w:r>
    </w:p>
    <w:p w:rsidR="00102A48" w:rsidRPr="001419A3" w:rsidRDefault="00102A48" w:rsidP="002C13AF">
      <w:pPr>
        <w:spacing w:line="570" w:lineRule="exact"/>
        <w:ind w:firstLine="638"/>
        <w:rPr>
          <w:rFonts w:ascii="Times New Roman" w:hAnsi="Times New Roman"/>
        </w:rPr>
      </w:pPr>
      <w:r w:rsidRPr="002C13AF">
        <w:rPr>
          <w:b/>
        </w:rPr>
        <w:t>3.</w:t>
      </w:r>
      <w:r w:rsidRPr="002C13AF">
        <w:rPr>
          <w:rFonts w:hint="eastAsia"/>
          <w:b/>
        </w:rPr>
        <w:t>推进行政决策科学化民主化法治化。</w:t>
      </w:r>
      <w:r w:rsidRPr="001419A3">
        <w:rPr>
          <w:rFonts w:ascii="Times New Roman" w:hAnsi="Times New Roman" w:hint="eastAsia"/>
        </w:rPr>
        <w:t>坚决贯彻国务院《重大行政决策程序暂行条例》和《江西省县级以上人民政府重大行政决策程序规定》</w:t>
      </w:r>
      <w:r w:rsidRPr="001419A3">
        <w:rPr>
          <w:rFonts w:ascii="Times New Roman" w:hAnsi="Times New Roman"/>
        </w:rPr>
        <w:t>(</w:t>
      </w:r>
      <w:r w:rsidRPr="001419A3">
        <w:rPr>
          <w:rFonts w:ascii="Times New Roman" w:hAnsi="Times New Roman" w:hint="eastAsia"/>
        </w:rPr>
        <w:t>省政府令第</w:t>
      </w:r>
      <w:r w:rsidRPr="001419A3">
        <w:rPr>
          <w:rFonts w:ascii="Times New Roman" w:hAnsi="Times New Roman"/>
        </w:rPr>
        <w:t>247</w:t>
      </w:r>
      <w:r w:rsidRPr="001419A3">
        <w:rPr>
          <w:rFonts w:ascii="Times New Roman" w:hAnsi="Times New Roman" w:hint="eastAsia"/>
        </w:rPr>
        <w:t>号</w:t>
      </w:r>
      <w:r w:rsidRPr="001419A3">
        <w:rPr>
          <w:rFonts w:ascii="Times New Roman" w:hAnsi="Times New Roman"/>
        </w:rPr>
        <w:t>)</w:t>
      </w:r>
      <w:r w:rsidRPr="001419A3">
        <w:rPr>
          <w:rFonts w:ascii="Times New Roman" w:hAnsi="Times New Roman" w:hint="eastAsia"/>
        </w:rPr>
        <w:t>，严格落实《</w:t>
      </w:r>
      <w:r>
        <w:rPr>
          <w:rFonts w:ascii="Times New Roman" w:hAnsi="Times New Roman" w:hint="eastAsia"/>
        </w:rPr>
        <w:t>余干县</w:t>
      </w:r>
      <w:r w:rsidRPr="001419A3">
        <w:rPr>
          <w:rFonts w:ascii="Times New Roman" w:hAnsi="Times New Roman" w:hint="eastAsia"/>
        </w:rPr>
        <w:t>交通运输局重大行政决策工作制度（试行）》《</w:t>
      </w:r>
      <w:r>
        <w:rPr>
          <w:rFonts w:ascii="Times New Roman" w:hAnsi="Times New Roman" w:hint="eastAsia"/>
        </w:rPr>
        <w:t>余干县</w:t>
      </w:r>
      <w:r w:rsidRPr="001419A3">
        <w:rPr>
          <w:rFonts w:ascii="Times New Roman" w:hAnsi="Times New Roman" w:hint="eastAsia"/>
        </w:rPr>
        <w:t>交通运输局重大行政决策合法性审查办法》和《</w:t>
      </w:r>
      <w:r>
        <w:rPr>
          <w:rFonts w:ascii="Times New Roman" w:hAnsi="Times New Roman" w:hint="eastAsia"/>
        </w:rPr>
        <w:t>余干县</w:t>
      </w:r>
      <w:r w:rsidRPr="001419A3">
        <w:rPr>
          <w:rFonts w:ascii="Times New Roman" w:hAnsi="Times New Roman" w:hint="eastAsia"/>
        </w:rPr>
        <w:t>交通运输局重大行政决策全过程记录、立卷归档及档案管理工作制度》等内部工作制度，严格履行法定决策程序，加强合法性审查，在报送局领导集体审议前，必须经局法制科室合法性审查，出具合法性审查意见，确保</w:t>
      </w:r>
      <w:r>
        <w:rPr>
          <w:rFonts w:ascii="Times New Roman" w:hAnsi="Times New Roman" w:hint="eastAsia"/>
        </w:rPr>
        <w:t>余干县</w:t>
      </w:r>
      <w:r w:rsidRPr="001419A3">
        <w:rPr>
          <w:rFonts w:ascii="Times New Roman" w:hAnsi="Times New Roman" w:hint="eastAsia"/>
        </w:rPr>
        <w:t>交通运输局重大行政决策内容、程序均合法合规。制定了年</w:t>
      </w:r>
      <w:r>
        <w:rPr>
          <w:rFonts w:ascii="Times New Roman" w:hAnsi="Times New Roman" w:hint="eastAsia"/>
        </w:rPr>
        <w:t>度重大行政决策事项目录，通过县局主要</w:t>
      </w:r>
      <w:r w:rsidRPr="001419A3">
        <w:rPr>
          <w:rFonts w:ascii="Times New Roman" w:hAnsi="Times New Roman" w:hint="eastAsia"/>
        </w:rPr>
        <w:t>网站向社会公布。</w:t>
      </w:r>
      <w:r>
        <w:rPr>
          <w:rFonts w:ascii="Times New Roman" w:hAnsi="Times New Roman"/>
        </w:rPr>
        <w:t>2022</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交通运输局作为</w:t>
      </w:r>
      <w:r>
        <w:rPr>
          <w:rFonts w:ascii="Times New Roman" w:hAnsi="Times New Roman" w:hint="eastAsia"/>
        </w:rPr>
        <w:t>余干县</w:t>
      </w:r>
      <w:r w:rsidRPr="001419A3">
        <w:rPr>
          <w:rFonts w:ascii="Times New Roman" w:hAnsi="Times New Roman" w:hint="eastAsia"/>
        </w:rPr>
        <w:t>政府重大行政决策《</w:t>
      </w:r>
      <w:r>
        <w:rPr>
          <w:rFonts w:ascii="Times New Roman" w:hAnsi="Times New Roman" w:hint="eastAsia"/>
        </w:rPr>
        <w:t>余干县“</w:t>
      </w:r>
      <w:r w:rsidRPr="001419A3">
        <w:rPr>
          <w:rFonts w:ascii="Times New Roman" w:hAnsi="Times New Roman" w:hint="eastAsia"/>
        </w:rPr>
        <w:t>十四五</w:t>
      </w:r>
      <w:r>
        <w:rPr>
          <w:rFonts w:ascii="Times New Roman" w:hAnsi="Times New Roman" w:hint="eastAsia"/>
        </w:rPr>
        <w:t>”</w:t>
      </w:r>
      <w:r w:rsidRPr="001419A3">
        <w:rPr>
          <w:rFonts w:ascii="Times New Roman" w:hAnsi="Times New Roman" w:hint="eastAsia"/>
        </w:rPr>
        <w:t>综合交通规划》的承办单位，充分利用调查研究、书面征求意见建议、专家咨询等途径听取意见建议，积极完善《规划》草案，履行了相关法定程序</w:t>
      </w:r>
      <w:r>
        <w:rPr>
          <w:rFonts w:ascii="Times New Roman" w:hAnsi="Times New Roman" w:hint="eastAsia"/>
        </w:rPr>
        <w:t>和义务</w:t>
      </w:r>
      <w:r w:rsidRPr="001419A3">
        <w:rPr>
          <w:rFonts w:ascii="Times New Roman" w:hAnsi="Times New Roman" w:hint="eastAsia"/>
        </w:rPr>
        <w:t>。</w:t>
      </w:r>
    </w:p>
    <w:p w:rsidR="00102A48" w:rsidRPr="001419A3" w:rsidRDefault="00102A48" w:rsidP="002C13AF">
      <w:pPr>
        <w:spacing w:line="570" w:lineRule="exact"/>
        <w:ind w:firstLine="638"/>
        <w:rPr>
          <w:rFonts w:ascii="Times New Roman" w:hAnsi="Times New Roman"/>
        </w:rPr>
      </w:pPr>
      <w:r w:rsidRPr="002C13AF">
        <w:rPr>
          <w:b/>
        </w:rPr>
        <w:t>4.</w:t>
      </w:r>
      <w:r w:rsidRPr="002C13AF">
        <w:rPr>
          <w:rFonts w:hint="eastAsia"/>
          <w:b/>
        </w:rPr>
        <w:t>严格执行法律顾问制度。</w:t>
      </w:r>
      <w:r w:rsidRPr="001419A3">
        <w:rPr>
          <w:rFonts w:ascii="Times New Roman" w:hAnsi="Times New Roman" w:hint="eastAsia"/>
        </w:rPr>
        <w:t>制定印发《</w:t>
      </w:r>
      <w:r>
        <w:rPr>
          <w:rFonts w:ascii="Times New Roman" w:hAnsi="Times New Roman" w:hint="eastAsia"/>
        </w:rPr>
        <w:t>余干县</w:t>
      </w:r>
      <w:r w:rsidRPr="001419A3">
        <w:rPr>
          <w:rFonts w:ascii="Times New Roman" w:hAnsi="Times New Roman" w:hint="eastAsia"/>
        </w:rPr>
        <w:t>交通运输局法律顾问工作规则》，每年预算专项经费用于法律顾问费的支出。选聘常年法律顾问，参与重要行政决策的论证，审核</w:t>
      </w:r>
      <w:r>
        <w:rPr>
          <w:rFonts w:ascii="Times New Roman" w:hAnsi="Times New Roman" w:hint="eastAsia"/>
        </w:rPr>
        <w:t>余干县</w:t>
      </w:r>
      <w:r w:rsidRPr="001419A3">
        <w:rPr>
          <w:rFonts w:ascii="Times New Roman" w:hAnsi="Times New Roman" w:hint="eastAsia"/>
        </w:rPr>
        <w:t>交通运输局签署的合同、协议和其他法律事务文件，参与规范性文件制定咨询论证工作，为行政执法监督提供咨询，确保</w:t>
      </w:r>
      <w:r>
        <w:rPr>
          <w:rFonts w:ascii="Times New Roman" w:hAnsi="Times New Roman" w:hint="eastAsia"/>
        </w:rPr>
        <w:t>余干县</w:t>
      </w:r>
      <w:r w:rsidRPr="001419A3">
        <w:rPr>
          <w:rFonts w:ascii="Times New Roman" w:hAnsi="Times New Roman" w:hint="eastAsia"/>
        </w:rPr>
        <w:t>交通运输局重大决策符合法律法规规定。</w:t>
      </w:r>
    </w:p>
    <w:p w:rsidR="00102A48" w:rsidRDefault="00102A48" w:rsidP="002C13AF">
      <w:pPr>
        <w:spacing w:line="570" w:lineRule="exact"/>
        <w:ind w:firstLine="638"/>
        <w:rPr>
          <w:rFonts w:ascii="楷体" w:eastAsia="楷体" w:hAnsi="楷体"/>
          <w:b/>
        </w:rPr>
      </w:pPr>
      <w:r w:rsidRPr="002C13AF">
        <w:rPr>
          <w:rFonts w:ascii="楷体" w:eastAsia="楷体" w:hAnsi="楷体" w:hint="eastAsia"/>
          <w:b/>
        </w:rPr>
        <w:t>（三）坚持严格规范公正文明执法。</w:t>
      </w:r>
    </w:p>
    <w:p w:rsidR="00102A48" w:rsidRPr="001419A3" w:rsidRDefault="00102A48" w:rsidP="008F3DE0">
      <w:pPr>
        <w:spacing w:line="570" w:lineRule="exact"/>
        <w:ind w:firstLine="638"/>
        <w:rPr>
          <w:rFonts w:ascii="Times New Roman" w:hAnsi="Times New Roman"/>
        </w:rPr>
      </w:pPr>
      <w:r w:rsidRPr="001419A3">
        <w:rPr>
          <w:rFonts w:ascii="Times New Roman" w:hAnsi="Times New Roman" w:hint="eastAsia"/>
        </w:rPr>
        <w:t>一是推行人性化执法。按照《江西省交通运输首违轻微违法免罚事项清单》，落实轻微不罚、首违免罚等利民措施。二是健全行政处罚裁量权制度。严格按照《江西省交通运输行政处罚自由裁量权细化标准（</w:t>
      </w:r>
      <w:r w:rsidRPr="001419A3">
        <w:rPr>
          <w:rFonts w:ascii="Times New Roman" w:hAnsi="Times New Roman"/>
        </w:rPr>
        <w:t>2020</w:t>
      </w:r>
      <w:r>
        <w:rPr>
          <w:rFonts w:ascii="Times New Roman" w:hAnsi="Times New Roman" w:hint="eastAsia"/>
        </w:rPr>
        <w:t>年版）</w:t>
      </w:r>
      <w:r w:rsidRPr="001419A3">
        <w:rPr>
          <w:rFonts w:ascii="Times New Roman" w:hAnsi="Times New Roman" w:hint="eastAsia"/>
        </w:rPr>
        <w:t>》和《江西省货运车辆超限超载治理行政执法自由裁量权细化标准》规范行使自由裁量权，减少同案不同罚、滥用自由裁量权的行为。三是严格贯彻落实行政执法</w:t>
      </w:r>
      <w:r>
        <w:rPr>
          <w:rFonts w:ascii="Times New Roman" w:hAnsi="Times New Roman" w:hint="eastAsia"/>
        </w:rPr>
        <w:t>“</w:t>
      </w:r>
      <w:r w:rsidRPr="001419A3">
        <w:rPr>
          <w:rFonts w:ascii="Times New Roman" w:hAnsi="Times New Roman" w:hint="eastAsia"/>
        </w:rPr>
        <w:t>三项制度</w:t>
      </w:r>
      <w:r>
        <w:rPr>
          <w:rFonts w:ascii="Times New Roman" w:hAnsi="Times New Roman" w:hint="eastAsia"/>
        </w:rPr>
        <w:t>”</w:t>
      </w:r>
      <w:r w:rsidRPr="001419A3">
        <w:rPr>
          <w:rFonts w:ascii="Times New Roman" w:hAnsi="Times New Roman" w:hint="eastAsia"/>
        </w:rPr>
        <w:t>，所有执法决定均按要求进行公示，确保行政处罚案件的处理更加合理、更加透明，有效保护公民、法人或者其他组织的合法权益。四是开展执法监督。定期开展案卷评查工作，重点就行政处罚、行政许可、行政强制、行政检查等行政执法行为进行评查，提高执法规范化水平。五是强化重点领域执法。督促</w:t>
      </w:r>
      <w:r>
        <w:rPr>
          <w:rFonts w:ascii="Times New Roman" w:hAnsi="Times New Roman" w:hint="eastAsia"/>
        </w:rPr>
        <w:t>各</w:t>
      </w:r>
      <w:r w:rsidRPr="001419A3">
        <w:rPr>
          <w:rFonts w:ascii="Times New Roman" w:hAnsi="Times New Roman" w:hint="eastAsia"/>
        </w:rPr>
        <w:t>部门加大执法力度，开展货运行业乱象整治行动、客运市场专项整治、车辆超限超载治理行动，依法查处交通运输违法违规行为。据统计，</w:t>
      </w:r>
      <w:r>
        <w:rPr>
          <w:rFonts w:ascii="Times New Roman" w:hAnsi="Times New Roman"/>
        </w:rPr>
        <w:t>2022</w:t>
      </w:r>
      <w:r w:rsidRPr="001419A3">
        <w:rPr>
          <w:rFonts w:ascii="Times New Roman" w:hAnsi="Times New Roman" w:hint="eastAsia"/>
        </w:rPr>
        <w:t>年共实施交通运输行政处罚案件</w:t>
      </w:r>
      <w:r>
        <w:rPr>
          <w:rFonts w:ascii="Times New Roman" w:hAnsi="Times New Roman"/>
        </w:rPr>
        <w:t>370</w:t>
      </w:r>
      <w:r w:rsidRPr="001419A3">
        <w:rPr>
          <w:rFonts w:ascii="Times New Roman" w:hAnsi="Times New Roman" w:hint="eastAsia"/>
        </w:rPr>
        <w:t>件，</w:t>
      </w:r>
      <w:r w:rsidRPr="0001287D">
        <w:rPr>
          <w:rFonts w:ascii="Times New Roman" w:hAnsi="Times New Roman" w:hint="eastAsia"/>
        </w:rPr>
        <w:t>其中非法营运车辆</w:t>
      </w:r>
      <w:r>
        <w:rPr>
          <w:rFonts w:ascii="Times New Roman" w:hAnsi="Times New Roman"/>
        </w:rPr>
        <w:t>81</w:t>
      </w:r>
      <w:r w:rsidRPr="0001287D">
        <w:rPr>
          <w:rFonts w:ascii="Times New Roman" w:hAnsi="Times New Roman" w:hint="eastAsia"/>
        </w:rPr>
        <w:t>辆处罚金额</w:t>
      </w:r>
      <w:r>
        <w:rPr>
          <w:rFonts w:ascii="Times New Roman" w:hAnsi="Times New Roman"/>
        </w:rPr>
        <w:t>41</w:t>
      </w:r>
      <w:r>
        <w:rPr>
          <w:rFonts w:ascii="Times New Roman" w:hAnsi="Times New Roman" w:hint="eastAsia"/>
        </w:rPr>
        <w:t>万元，违法网约车</w:t>
      </w:r>
      <w:r>
        <w:rPr>
          <w:rFonts w:ascii="Times New Roman" w:hAnsi="Times New Roman"/>
        </w:rPr>
        <w:t>10</w:t>
      </w:r>
      <w:r>
        <w:rPr>
          <w:rFonts w:ascii="Times New Roman" w:hAnsi="Times New Roman" w:hint="eastAsia"/>
        </w:rPr>
        <w:t>辆</w:t>
      </w:r>
      <w:r w:rsidRPr="0001287D">
        <w:rPr>
          <w:rFonts w:ascii="Times New Roman" w:hAnsi="Times New Roman" w:hint="eastAsia"/>
        </w:rPr>
        <w:t>处罚金额</w:t>
      </w:r>
      <w:r w:rsidRPr="0001287D">
        <w:rPr>
          <w:rFonts w:ascii="Times New Roman" w:hAnsi="Times New Roman"/>
        </w:rPr>
        <w:t>4.5</w:t>
      </w:r>
      <w:r>
        <w:rPr>
          <w:rFonts w:ascii="Times New Roman" w:hAnsi="Times New Roman" w:hint="eastAsia"/>
        </w:rPr>
        <w:t>万元，出租车不打表等</w:t>
      </w:r>
      <w:r w:rsidRPr="0001287D">
        <w:rPr>
          <w:rFonts w:ascii="Times New Roman" w:hAnsi="Times New Roman" w:hint="eastAsia"/>
        </w:rPr>
        <w:t>违规经营</w:t>
      </w:r>
      <w:r>
        <w:rPr>
          <w:rFonts w:ascii="Times New Roman" w:hAnsi="Times New Roman"/>
        </w:rPr>
        <w:t>15</w:t>
      </w:r>
      <w:r>
        <w:rPr>
          <w:rFonts w:ascii="Times New Roman" w:hAnsi="Times New Roman" w:hint="eastAsia"/>
        </w:rPr>
        <w:t>辆</w:t>
      </w:r>
      <w:r w:rsidRPr="0001287D">
        <w:rPr>
          <w:rFonts w:ascii="Times New Roman" w:hAnsi="Times New Roman" w:hint="eastAsia"/>
        </w:rPr>
        <w:t>处罚金额</w:t>
      </w:r>
      <w:r w:rsidRPr="0001287D">
        <w:rPr>
          <w:rFonts w:ascii="Times New Roman" w:hAnsi="Times New Roman"/>
        </w:rPr>
        <w:t>0.</w:t>
      </w:r>
      <w:r>
        <w:rPr>
          <w:rFonts w:ascii="Times New Roman" w:hAnsi="Times New Roman"/>
        </w:rPr>
        <w:t>70</w:t>
      </w:r>
      <w:r>
        <w:rPr>
          <w:rFonts w:ascii="Times New Roman" w:hAnsi="Times New Roman" w:hint="eastAsia"/>
        </w:rPr>
        <w:t>万元，路警联合</w:t>
      </w:r>
      <w:r w:rsidRPr="005658DF">
        <w:rPr>
          <w:rFonts w:ascii="Times New Roman" w:hAnsi="Times New Roman" w:hint="eastAsia"/>
        </w:rPr>
        <w:t>执法共查处</w:t>
      </w:r>
      <w:r>
        <w:rPr>
          <w:rFonts w:ascii="Times New Roman" w:hAnsi="Times New Roman" w:hint="eastAsia"/>
        </w:rPr>
        <w:t>了</w:t>
      </w:r>
      <w:r w:rsidRPr="005658DF">
        <w:rPr>
          <w:rFonts w:ascii="Times New Roman" w:hAnsi="Times New Roman"/>
        </w:rPr>
        <w:t xml:space="preserve"> 2</w:t>
      </w:r>
      <w:r>
        <w:rPr>
          <w:rFonts w:ascii="Times New Roman" w:hAnsi="Times New Roman"/>
        </w:rPr>
        <w:t>64</w:t>
      </w:r>
      <w:r w:rsidRPr="005658DF">
        <w:rPr>
          <w:rFonts w:ascii="Times New Roman" w:hAnsi="Times New Roman"/>
        </w:rPr>
        <w:t xml:space="preserve"> </w:t>
      </w:r>
      <w:r>
        <w:rPr>
          <w:rFonts w:ascii="Times New Roman" w:hAnsi="Times New Roman" w:hint="eastAsia"/>
        </w:rPr>
        <w:t>起公路超限超载违法案件（</w:t>
      </w:r>
      <w:r w:rsidRPr="005658DF">
        <w:rPr>
          <w:rFonts w:ascii="Times New Roman" w:hAnsi="Times New Roman" w:hint="eastAsia"/>
        </w:rPr>
        <w:t>其中路面执法查处</w:t>
      </w:r>
      <w:r w:rsidRPr="005658DF">
        <w:rPr>
          <w:rFonts w:ascii="Times New Roman" w:hAnsi="Times New Roman"/>
        </w:rPr>
        <w:t xml:space="preserve"> 1</w:t>
      </w:r>
      <w:r>
        <w:rPr>
          <w:rFonts w:ascii="Times New Roman" w:hAnsi="Times New Roman"/>
        </w:rPr>
        <w:t>45</w:t>
      </w:r>
      <w:r w:rsidRPr="005658DF">
        <w:rPr>
          <w:rFonts w:ascii="Times New Roman" w:hAnsi="Times New Roman"/>
        </w:rPr>
        <w:t xml:space="preserve"> </w:t>
      </w:r>
      <w:r w:rsidRPr="005658DF">
        <w:rPr>
          <w:rFonts w:ascii="Times New Roman" w:hAnsi="Times New Roman" w:hint="eastAsia"/>
        </w:rPr>
        <w:t>起，非现场执法处理案件</w:t>
      </w:r>
      <w:r>
        <w:rPr>
          <w:rFonts w:ascii="Times New Roman" w:hAnsi="Times New Roman"/>
        </w:rPr>
        <w:t>119</w:t>
      </w:r>
      <w:r w:rsidRPr="005658DF">
        <w:rPr>
          <w:rFonts w:ascii="Times New Roman" w:hAnsi="Times New Roman" w:hint="eastAsia"/>
        </w:rPr>
        <w:t>起</w:t>
      </w:r>
      <w:r>
        <w:rPr>
          <w:rFonts w:ascii="Times New Roman" w:hAnsi="Times New Roman" w:hint="eastAsia"/>
        </w:rPr>
        <w:t>）；有力规范了全县</w:t>
      </w:r>
      <w:r w:rsidRPr="001419A3">
        <w:rPr>
          <w:rFonts w:ascii="Times New Roman" w:hAnsi="Times New Roman" w:hint="eastAsia"/>
        </w:rPr>
        <w:t>交通运输市场经营秩序。全年未收到行政复议申请，未出现行政涉诉案件。</w:t>
      </w:r>
    </w:p>
    <w:p w:rsidR="00102A48" w:rsidRDefault="00102A48" w:rsidP="00FE250C">
      <w:pPr>
        <w:spacing w:line="570" w:lineRule="exact"/>
        <w:ind w:firstLine="638"/>
        <w:rPr>
          <w:rFonts w:ascii="楷体" w:eastAsia="楷体" w:hAnsi="楷体"/>
          <w:b/>
        </w:rPr>
      </w:pPr>
      <w:r w:rsidRPr="00FE250C">
        <w:rPr>
          <w:rFonts w:ascii="楷体" w:eastAsia="楷体" w:hAnsi="楷体" w:hint="eastAsia"/>
          <w:b/>
        </w:rPr>
        <w:t>（四）提升法治思维和依法行政能力。</w:t>
      </w:r>
    </w:p>
    <w:p w:rsidR="00102A48" w:rsidRPr="001419A3" w:rsidRDefault="00102A48" w:rsidP="00FE250C">
      <w:pPr>
        <w:spacing w:line="570" w:lineRule="exact"/>
        <w:ind w:firstLine="638"/>
        <w:rPr>
          <w:rFonts w:ascii="Times New Roman" w:hAnsi="Times New Roman"/>
        </w:rPr>
      </w:pPr>
      <w:r w:rsidRPr="001419A3">
        <w:rPr>
          <w:rFonts w:ascii="Times New Roman" w:hAnsi="Times New Roman" w:hint="eastAsia"/>
        </w:rPr>
        <w:t>一是积极开展“学习强国”学法和普法线上学习答题</w:t>
      </w:r>
      <w:r>
        <w:rPr>
          <w:rFonts w:ascii="Times New Roman" w:hAnsi="Times New Roman" w:hint="eastAsia"/>
        </w:rPr>
        <w:t>、交通部组织的云上交通学习周</w:t>
      </w:r>
      <w:r w:rsidRPr="001419A3">
        <w:rPr>
          <w:rFonts w:ascii="Times New Roman" w:hAnsi="Times New Roman" w:hint="eastAsia"/>
        </w:rPr>
        <w:t>活动</w:t>
      </w:r>
      <w:r>
        <w:rPr>
          <w:rFonts w:ascii="Times New Roman" w:hAnsi="Times New Roman" w:hint="eastAsia"/>
        </w:rPr>
        <w:t>，派出代表参加</w:t>
      </w:r>
      <w:r w:rsidRPr="00BF7F6A">
        <w:rPr>
          <w:rFonts w:ascii="Times New Roman" w:hAnsi="Times New Roman" w:hint="eastAsia"/>
        </w:rPr>
        <w:t>全国交通运输综合执法检查考试决赛</w:t>
      </w:r>
      <w:r w:rsidRPr="001419A3">
        <w:rPr>
          <w:rFonts w:ascii="Times New Roman" w:hAnsi="Times New Roman" w:hint="eastAsia"/>
        </w:rPr>
        <w:t>。积极督促干部职工重点学习《宪法》《民法典》《行政处罚法》等法律法规，</w:t>
      </w:r>
      <w:r>
        <w:rPr>
          <w:rFonts w:ascii="Times New Roman" w:hAnsi="Times New Roman" w:hint="eastAsia"/>
        </w:rPr>
        <w:t>组织一线执法人员参加江西省</w:t>
      </w:r>
      <w:r w:rsidRPr="008F3DE0">
        <w:rPr>
          <w:rFonts w:ascii="Times New Roman" w:hAnsi="Times New Roman" w:hint="eastAsia"/>
        </w:rPr>
        <w:t>第四批交通运输行政执法人员执法资格考试</w:t>
      </w:r>
      <w:r>
        <w:rPr>
          <w:rFonts w:ascii="Times New Roman" w:hAnsi="Times New Roman" w:hint="eastAsia"/>
        </w:rPr>
        <w:t>，并</w:t>
      </w:r>
      <w:r w:rsidRPr="001419A3">
        <w:rPr>
          <w:rFonts w:ascii="Times New Roman" w:hAnsi="Times New Roman" w:hint="eastAsia"/>
        </w:rPr>
        <w:t>全部完成学考任务</w:t>
      </w:r>
      <w:r>
        <w:rPr>
          <w:rFonts w:ascii="Times New Roman" w:hAnsi="Times New Roman" w:hint="eastAsia"/>
        </w:rPr>
        <w:t>，取得“交通综合执法”行政执法证</w:t>
      </w:r>
      <w:r w:rsidRPr="001419A3">
        <w:rPr>
          <w:rFonts w:ascii="Times New Roman" w:hAnsi="Times New Roman" w:hint="eastAsia"/>
        </w:rPr>
        <w:t>。二是积极开展线下学习活动，每月定期开展集中学习，邀请有关专家为干部职工授课，讲解安全生产法、保密法律法规以及党章党纪等党内法律法规，通过集中学法以及领导带头学法，提升干部职工的学法自觉性，不断提高运用法治思维和法治方式处理政务的能力。</w:t>
      </w:r>
    </w:p>
    <w:p w:rsidR="00102A48" w:rsidRPr="00FE250C" w:rsidRDefault="00102A48" w:rsidP="00FE250C">
      <w:pPr>
        <w:spacing w:line="570" w:lineRule="exact"/>
        <w:ind w:firstLine="638"/>
        <w:rPr>
          <w:rFonts w:ascii="楷体" w:eastAsia="楷体" w:hAnsi="楷体"/>
          <w:b/>
        </w:rPr>
      </w:pPr>
      <w:r w:rsidRPr="00FE250C">
        <w:rPr>
          <w:rFonts w:ascii="楷体" w:eastAsia="楷体" w:hAnsi="楷体" w:hint="eastAsia"/>
          <w:b/>
        </w:rPr>
        <w:t>（五）强化对行政权力的制约监督。</w:t>
      </w:r>
    </w:p>
    <w:p w:rsidR="00102A48" w:rsidRPr="001419A3" w:rsidRDefault="00102A48" w:rsidP="001419A3">
      <w:pPr>
        <w:spacing w:line="570" w:lineRule="exact"/>
        <w:ind w:firstLine="640"/>
        <w:rPr>
          <w:rFonts w:ascii="Times New Roman" w:hAnsi="Times New Roman"/>
        </w:rPr>
      </w:pPr>
      <w:r>
        <w:rPr>
          <w:rFonts w:ascii="Times New Roman" w:hAnsi="Times New Roman" w:hint="eastAsia"/>
        </w:rPr>
        <w:t>一</w:t>
      </w:r>
      <w:r w:rsidRPr="001419A3">
        <w:rPr>
          <w:rFonts w:ascii="Times New Roman" w:hAnsi="Times New Roman" w:hint="eastAsia"/>
        </w:rPr>
        <w:t>是全面推进政务公开。严格按照《中华人民共和国政府信息公开条例》的要求，利用网站、公示栏公示权责清单、执法结果、重大决策等信息，给人民群众提供透明、公开的政务服务。</w:t>
      </w:r>
      <w:r>
        <w:rPr>
          <w:rFonts w:ascii="Times New Roman" w:hAnsi="Times New Roman"/>
        </w:rPr>
        <w:t>2022</w:t>
      </w:r>
      <w:r w:rsidRPr="001419A3">
        <w:rPr>
          <w:rFonts w:ascii="Times New Roman" w:hAnsi="Times New Roman" w:hint="eastAsia"/>
        </w:rPr>
        <w:t>年</w:t>
      </w:r>
      <w:r>
        <w:rPr>
          <w:rFonts w:ascii="Times New Roman" w:hAnsi="Times New Roman" w:hint="eastAsia"/>
        </w:rPr>
        <w:t>共</w:t>
      </w:r>
      <w:r w:rsidRPr="001419A3">
        <w:rPr>
          <w:rFonts w:ascii="Times New Roman" w:hAnsi="Times New Roman" w:hint="eastAsia"/>
        </w:rPr>
        <w:t>更新发布信息</w:t>
      </w:r>
      <w:r w:rsidRPr="001419A3">
        <w:rPr>
          <w:rFonts w:ascii="Times New Roman" w:hAnsi="Times New Roman"/>
        </w:rPr>
        <w:t>140</w:t>
      </w:r>
      <w:r w:rsidRPr="001419A3">
        <w:rPr>
          <w:rFonts w:ascii="Times New Roman" w:hAnsi="Times New Roman" w:hint="eastAsia"/>
        </w:rPr>
        <w:t>余条，设置专栏</w:t>
      </w:r>
      <w:r w:rsidRPr="001419A3">
        <w:rPr>
          <w:rFonts w:ascii="Times New Roman" w:hAnsi="Times New Roman"/>
        </w:rPr>
        <w:t>6</w:t>
      </w:r>
      <w:r w:rsidRPr="001419A3">
        <w:rPr>
          <w:rFonts w:ascii="Times New Roman" w:hAnsi="Times New Roman" w:hint="eastAsia"/>
        </w:rPr>
        <w:t>个，答复转办件</w:t>
      </w:r>
      <w:r>
        <w:rPr>
          <w:rFonts w:ascii="Times New Roman" w:hAnsi="Times New Roman"/>
        </w:rPr>
        <w:t>3</w:t>
      </w:r>
      <w:r w:rsidRPr="001419A3">
        <w:rPr>
          <w:rFonts w:ascii="Times New Roman" w:hAnsi="Times New Roman"/>
        </w:rPr>
        <w:t>5</w:t>
      </w:r>
      <w:r w:rsidRPr="001419A3">
        <w:rPr>
          <w:rFonts w:ascii="Times New Roman" w:hAnsi="Times New Roman" w:hint="eastAsia"/>
        </w:rPr>
        <w:t>条。三是建立投诉举报登记制度，畅通举报箱、电子信箱、热线电话等监督渠道，如实记录投诉举报信息，依法及时调查处理违法行政行为，有效化解社会矛盾。</w:t>
      </w:r>
      <w:r>
        <w:rPr>
          <w:rFonts w:ascii="Times New Roman" w:hAnsi="Times New Roman"/>
        </w:rPr>
        <w:t>2022</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交通运输局依法履职累计处理信访投诉事项</w:t>
      </w:r>
      <w:r w:rsidRPr="001419A3">
        <w:rPr>
          <w:rFonts w:ascii="Times New Roman" w:hAnsi="Times New Roman"/>
        </w:rPr>
        <w:t>100</w:t>
      </w:r>
      <w:r w:rsidRPr="001419A3">
        <w:rPr>
          <w:rFonts w:ascii="Times New Roman" w:hAnsi="Times New Roman" w:hint="eastAsia"/>
        </w:rPr>
        <w:t>余宗，办结率</w:t>
      </w:r>
      <w:r w:rsidRPr="001419A3">
        <w:rPr>
          <w:rFonts w:ascii="Times New Roman" w:hAnsi="Times New Roman"/>
        </w:rPr>
        <w:t>100%</w:t>
      </w:r>
      <w:r>
        <w:rPr>
          <w:rFonts w:ascii="Times New Roman" w:hAnsi="Times New Roman" w:hint="eastAsia"/>
        </w:rPr>
        <w:t>，有效维护了全县</w:t>
      </w:r>
      <w:r w:rsidRPr="001419A3">
        <w:rPr>
          <w:rFonts w:ascii="Times New Roman" w:hAnsi="Times New Roman" w:hint="eastAsia"/>
        </w:rPr>
        <w:t>交通运输领域安全稳定。</w:t>
      </w:r>
    </w:p>
    <w:p w:rsidR="00102A48" w:rsidRDefault="00102A48" w:rsidP="00FE250C">
      <w:pPr>
        <w:spacing w:line="570" w:lineRule="exact"/>
        <w:ind w:firstLine="638"/>
        <w:rPr>
          <w:rFonts w:ascii="楷体" w:eastAsia="楷体" w:hAnsi="楷体"/>
          <w:b/>
        </w:rPr>
      </w:pPr>
      <w:r w:rsidRPr="00FE250C">
        <w:rPr>
          <w:rFonts w:ascii="楷体" w:eastAsia="楷体" w:hAnsi="楷体" w:hint="eastAsia"/>
          <w:b/>
        </w:rPr>
        <w:t>（六）提升治理法治水平。</w:t>
      </w:r>
    </w:p>
    <w:p w:rsidR="00102A48" w:rsidRPr="001419A3" w:rsidRDefault="00102A48" w:rsidP="00FE250C">
      <w:pPr>
        <w:spacing w:line="570" w:lineRule="exact"/>
        <w:ind w:firstLine="638"/>
        <w:rPr>
          <w:rFonts w:ascii="Times New Roman" w:hAnsi="Times New Roman"/>
        </w:rPr>
      </w:pPr>
      <w:r w:rsidRPr="001419A3">
        <w:rPr>
          <w:rFonts w:ascii="Times New Roman" w:hAnsi="Times New Roman" w:hint="eastAsia"/>
        </w:rPr>
        <w:t>一是扎实开展执法领域突出问题专项整治行动。</w:t>
      </w:r>
      <w:r>
        <w:rPr>
          <w:rFonts w:ascii="Times New Roman" w:hAnsi="Times New Roman" w:hint="eastAsia"/>
        </w:rPr>
        <w:t>在全县</w:t>
      </w:r>
      <w:r w:rsidRPr="001419A3">
        <w:rPr>
          <w:rFonts w:ascii="Times New Roman" w:hAnsi="Times New Roman" w:hint="eastAsia"/>
        </w:rPr>
        <w:t>交通运输执法领域</w:t>
      </w:r>
      <w:r>
        <w:rPr>
          <w:rFonts w:ascii="Times New Roman" w:hAnsi="Times New Roman" w:hint="eastAsia"/>
        </w:rPr>
        <w:t>继续</w:t>
      </w:r>
      <w:r w:rsidRPr="001419A3">
        <w:rPr>
          <w:rFonts w:ascii="Times New Roman" w:hAnsi="Times New Roman" w:hint="eastAsia"/>
        </w:rPr>
        <w:t>扎实开展突出问题专项整治行动</w:t>
      </w:r>
      <w:r>
        <w:rPr>
          <w:rFonts w:ascii="Times New Roman" w:hAnsi="Times New Roman" w:hint="eastAsia"/>
        </w:rPr>
        <w:t>，</w:t>
      </w:r>
      <w:r w:rsidRPr="001419A3">
        <w:rPr>
          <w:rFonts w:ascii="Times New Roman" w:hAnsi="Times New Roman" w:hint="eastAsia"/>
        </w:rPr>
        <w:t>全面排查、清理、纠正交通运输行政执法中存在的各类顽瘴痼疾。进一步明确整治内容、工作要求、工作目标。坚持开门搞清理整治，对检视出的问题，逐条逐项列出问题清单，建立整改台账，制定有效整改措施，实行销号管理。深入企业、工地、站场，与企业、群众互访交流，帮助企业落实安全生产主体责任和依法经营，引导市场主体守法经营，降低法律风险。积极推行人性化执法，“擦亮”执法服务窗口，完善服务措施，完成“一县一室（执法教育警示室）”建设任务并投入使用，执法教育警示室在执法过程中发挥了很好的“缓冲”作用和教育作用。二是依法有效化解社会矛盾纠纷。积极及时回应群众对知</w:t>
      </w:r>
      <w:r>
        <w:rPr>
          <w:rFonts w:ascii="Times New Roman" w:hAnsi="Times New Roman" w:hint="eastAsia"/>
        </w:rPr>
        <w:t>情权、表达权、参与权、监督权的关切，以程序公开、工作规范为主导</w:t>
      </w:r>
      <w:r w:rsidRPr="001419A3">
        <w:rPr>
          <w:rFonts w:ascii="Times New Roman" w:hAnsi="Times New Roman" w:hint="eastAsia"/>
        </w:rPr>
        <w:t>，及时对来访者和投诉者均依法进行解释和疏导，认真进行调查核实和处置答复。三是做好行政复议、行政调解和行政裁决工作。</w:t>
      </w:r>
      <w:r w:rsidRPr="001419A3">
        <w:rPr>
          <w:rFonts w:ascii="Times New Roman" w:hAnsi="Times New Roman"/>
        </w:rPr>
        <w:t>202</w:t>
      </w:r>
      <w:r>
        <w:rPr>
          <w:rFonts w:ascii="Times New Roman" w:hAnsi="Times New Roman"/>
        </w:rPr>
        <w:t>2</w:t>
      </w:r>
      <w:r w:rsidRPr="001419A3">
        <w:rPr>
          <w:rFonts w:ascii="Times New Roman" w:hAnsi="Times New Roman" w:hint="eastAsia"/>
        </w:rPr>
        <w:t>年，</w:t>
      </w:r>
      <w:r>
        <w:rPr>
          <w:rFonts w:ascii="Times New Roman" w:hAnsi="Times New Roman" w:hint="eastAsia"/>
        </w:rPr>
        <w:t>余干县交通运输局未收到有关行政复议申请，未接到</w:t>
      </w:r>
      <w:r w:rsidRPr="001419A3">
        <w:rPr>
          <w:rFonts w:ascii="Times New Roman" w:hAnsi="Times New Roman" w:hint="eastAsia"/>
        </w:rPr>
        <w:t>交通运输行业的行政调解申请和行政裁决申请。四是严格落实行政机关负责人出庭应诉相关制度。</w:t>
      </w:r>
      <w:r w:rsidRPr="001419A3">
        <w:rPr>
          <w:rFonts w:ascii="Times New Roman" w:hAnsi="Times New Roman"/>
        </w:rPr>
        <w:t>202</w:t>
      </w:r>
      <w:r>
        <w:rPr>
          <w:rFonts w:ascii="Times New Roman" w:hAnsi="Times New Roman"/>
        </w:rPr>
        <w:t>2</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交通运输局未收到与</w:t>
      </w:r>
      <w:r>
        <w:rPr>
          <w:rFonts w:ascii="Times New Roman" w:hAnsi="Times New Roman" w:hint="eastAsia"/>
        </w:rPr>
        <w:t>余干县</w:t>
      </w:r>
      <w:r w:rsidRPr="001419A3">
        <w:rPr>
          <w:rFonts w:ascii="Times New Roman" w:hAnsi="Times New Roman" w:hint="eastAsia"/>
        </w:rPr>
        <w:t>交通运输局有关的行政诉讼案件应诉要求。</w:t>
      </w:r>
    </w:p>
    <w:p w:rsidR="00102A48" w:rsidRDefault="00102A48" w:rsidP="00FE250C">
      <w:pPr>
        <w:spacing w:line="570" w:lineRule="exact"/>
        <w:ind w:firstLine="638"/>
        <w:rPr>
          <w:rFonts w:ascii="楷体" w:eastAsia="楷体" w:hAnsi="楷体"/>
          <w:b/>
        </w:rPr>
      </w:pPr>
      <w:r w:rsidRPr="00FE250C">
        <w:rPr>
          <w:rFonts w:ascii="楷体" w:eastAsia="楷体" w:hAnsi="楷体" w:hint="eastAsia"/>
          <w:b/>
        </w:rPr>
        <w:t>（七）强化普法宣传教育。</w:t>
      </w:r>
    </w:p>
    <w:p w:rsidR="00102A48" w:rsidRPr="001419A3" w:rsidRDefault="00102A48" w:rsidP="00FE250C">
      <w:pPr>
        <w:spacing w:line="570" w:lineRule="exact"/>
        <w:ind w:firstLine="638"/>
        <w:rPr>
          <w:rFonts w:ascii="Times New Roman" w:hAnsi="Times New Roman"/>
        </w:rPr>
      </w:pPr>
      <w:r>
        <w:rPr>
          <w:rFonts w:ascii="Times New Roman" w:hAnsi="Times New Roman" w:hint="eastAsia"/>
        </w:rPr>
        <w:t>余干县</w:t>
      </w:r>
      <w:r w:rsidRPr="001419A3">
        <w:rPr>
          <w:rFonts w:ascii="Times New Roman" w:hAnsi="Times New Roman" w:hint="eastAsia"/>
        </w:rPr>
        <w:t>交通运输局结合“宪法宣传周”</w:t>
      </w:r>
      <w:r>
        <w:rPr>
          <w:rFonts w:ascii="Times New Roman" w:hAnsi="Times New Roman" w:hint="eastAsia"/>
        </w:rPr>
        <w:t>“路政宣传月”</w:t>
      </w:r>
      <w:r w:rsidRPr="001419A3">
        <w:rPr>
          <w:rFonts w:ascii="Times New Roman" w:hAnsi="Times New Roman" w:hint="eastAsia"/>
        </w:rPr>
        <w:t>“交通信用宣传月”等活动，充分利用门户网站及政府信息公开统一平台、办公场所公示栏、电子显示屏等多种形式，对</w:t>
      </w:r>
      <w:r>
        <w:rPr>
          <w:rFonts w:ascii="Times New Roman" w:hAnsi="Times New Roman" w:hint="eastAsia"/>
        </w:rPr>
        <w:t>余干县</w:t>
      </w:r>
      <w:r w:rsidRPr="001419A3">
        <w:rPr>
          <w:rFonts w:ascii="Times New Roman" w:hAnsi="Times New Roman" w:hint="eastAsia"/>
        </w:rPr>
        <w:t>交通运输局权责清单、重大行政决策、执法依据、执法结果等内容进行公示。按照“谁执法谁普法”的原则，组织局属各单位同时利用展板、横幅、电子显示屏、出租车</w:t>
      </w:r>
      <w:r w:rsidRPr="001419A3">
        <w:rPr>
          <w:rFonts w:ascii="Times New Roman" w:hAnsi="Times New Roman"/>
        </w:rPr>
        <w:t>LED</w:t>
      </w:r>
      <w:r w:rsidRPr="001419A3">
        <w:rPr>
          <w:rFonts w:ascii="Times New Roman" w:hAnsi="Times New Roman" w:hint="eastAsia"/>
        </w:rPr>
        <w:t>顶灯、公交车移动电视等在公共场所、车站、公交车等人群集中的地</w:t>
      </w:r>
      <w:r>
        <w:rPr>
          <w:rFonts w:ascii="Times New Roman" w:hAnsi="Times New Roman" w:hint="eastAsia"/>
        </w:rPr>
        <w:t>方加强法律宣传，增强交通运输从业人员和人民群众的法治意识，为全县</w:t>
      </w:r>
      <w:r w:rsidRPr="001419A3">
        <w:rPr>
          <w:rFonts w:ascii="Times New Roman" w:hAnsi="Times New Roman" w:hint="eastAsia"/>
        </w:rPr>
        <w:t>交通运输发展营造良好的法治氛围。</w:t>
      </w:r>
    </w:p>
    <w:p w:rsidR="00102A48" w:rsidRPr="00FE250C" w:rsidRDefault="00102A48" w:rsidP="00FE250C">
      <w:pPr>
        <w:ind w:firstLine="634"/>
        <w:rPr>
          <w:rFonts w:ascii="黑体" w:eastAsia="黑体" w:hAnsi="黑体"/>
        </w:rPr>
      </w:pPr>
      <w:r w:rsidRPr="00FE250C">
        <w:rPr>
          <w:rFonts w:ascii="黑体" w:eastAsia="黑体" w:hAnsi="黑体" w:hint="eastAsia"/>
        </w:rPr>
        <w:t>二、党政主要负责人履行推进法治建设第一责任人职责情况</w:t>
      </w:r>
    </w:p>
    <w:p w:rsidR="00102A48" w:rsidRPr="001419A3" w:rsidRDefault="00102A48" w:rsidP="001419A3">
      <w:pPr>
        <w:spacing w:line="570" w:lineRule="exact"/>
        <w:ind w:firstLine="640"/>
        <w:rPr>
          <w:rFonts w:ascii="Times New Roman" w:hAnsi="Times New Roman"/>
        </w:rPr>
      </w:pPr>
      <w:r w:rsidRPr="001419A3">
        <w:rPr>
          <w:rFonts w:ascii="Times New Roman" w:hAnsi="Times New Roman" w:hint="eastAsia"/>
        </w:rPr>
        <w:t>按照主要负责人履行推进法治建设第一责任人职责要求，</w:t>
      </w:r>
      <w:r>
        <w:rPr>
          <w:rFonts w:ascii="Times New Roman" w:hAnsi="Times New Roman" w:hint="eastAsia"/>
        </w:rPr>
        <w:t>余干县</w:t>
      </w:r>
      <w:r w:rsidRPr="001419A3">
        <w:rPr>
          <w:rFonts w:ascii="Times New Roman" w:hAnsi="Times New Roman" w:hint="eastAsia"/>
        </w:rPr>
        <w:t>交通运输局根据人事变动及时调整了局法治政府建设领导小组，进一步健全完善和强化了主要领导负总责、分管领导具体抓的工作机制。局主要领导和班子其他成员均坚持以身作则、以上率下，带头尊法学法守法用法，严格落实党委理论学习中心组学习计划，将习近平法治思想列为必学内容。局主要领导多次主持召开法治建设有关会议，学习习近平法治思想和中央全面依法治国工作会议精神，听取法治政府建设情况汇报，对规范重大行政决策、行政审批制度改革、排查化解矛盾纠纷、依法行政考评等工作提出具体要求、作出具体部署。结合交通运输工作实际，每年均牵头制定《</w:t>
      </w:r>
      <w:r>
        <w:rPr>
          <w:rFonts w:ascii="Times New Roman" w:hAnsi="Times New Roman" w:hint="eastAsia"/>
        </w:rPr>
        <w:t>余干县</w:t>
      </w:r>
      <w:r w:rsidRPr="001419A3">
        <w:rPr>
          <w:rFonts w:ascii="Times New Roman" w:hAnsi="Times New Roman" w:hint="eastAsia"/>
        </w:rPr>
        <w:t>交通运输局法治政府建设工作要点》，将法治政府建设工作任务分解到各科室、局属各单位，统筹推进全局法治政府（法治交通）建设工作。</w:t>
      </w:r>
    </w:p>
    <w:p w:rsidR="00102A48" w:rsidRPr="00FE250C" w:rsidRDefault="00102A48" w:rsidP="00FE250C">
      <w:pPr>
        <w:ind w:firstLine="634"/>
        <w:rPr>
          <w:rFonts w:ascii="黑体" w:eastAsia="黑体" w:hAnsi="黑体"/>
        </w:rPr>
      </w:pPr>
      <w:r w:rsidRPr="00FE250C">
        <w:rPr>
          <w:rFonts w:ascii="黑体" w:eastAsia="黑体" w:hAnsi="黑体" w:hint="eastAsia"/>
        </w:rPr>
        <w:t>三、</w:t>
      </w:r>
      <w:r w:rsidRPr="00FE250C">
        <w:rPr>
          <w:rFonts w:ascii="黑体" w:eastAsia="黑体" w:hAnsi="黑体"/>
        </w:rPr>
        <w:t>2023</w:t>
      </w:r>
      <w:r w:rsidRPr="00FE250C">
        <w:rPr>
          <w:rFonts w:ascii="黑体" w:eastAsia="黑体" w:hAnsi="黑体" w:hint="eastAsia"/>
        </w:rPr>
        <w:t>年工作打算</w:t>
      </w:r>
    </w:p>
    <w:p w:rsidR="00102A48" w:rsidRDefault="00102A48" w:rsidP="001419A3">
      <w:pPr>
        <w:spacing w:line="570" w:lineRule="exact"/>
        <w:ind w:firstLine="640"/>
        <w:rPr>
          <w:rFonts w:ascii="Times New Roman" w:hAnsi="Times New Roman"/>
        </w:rPr>
      </w:pPr>
      <w:r w:rsidRPr="001419A3">
        <w:rPr>
          <w:rFonts w:ascii="Times New Roman" w:hAnsi="Times New Roman"/>
        </w:rPr>
        <w:t>202</w:t>
      </w:r>
      <w:r>
        <w:rPr>
          <w:rFonts w:ascii="Times New Roman" w:hAnsi="Times New Roman"/>
        </w:rPr>
        <w:t>3</w:t>
      </w:r>
      <w:r w:rsidRPr="001419A3">
        <w:rPr>
          <w:rFonts w:ascii="Times New Roman" w:hAnsi="Times New Roman" w:hint="eastAsia"/>
        </w:rPr>
        <w:t>年，</w:t>
      </w:r>
      <w:r>
        <w:rPr>
          <w:rFonts w:ascii="Times New Roman" w:hAnsi="Times New Roman" w:hint="eastAsia"/>
        </w:rPr>
        <w:t>余干县</w:t>
      </w:r>
      <w:r w:rsidRPr="001419A3">
        <w:rPr>
          <w:rFonts w:ascii="Times New Roman" w:hAnsi="Times New Roman" w:hint="eastAsia"/>
        </w:rPr>
        <w:t>交通运输局将继续以习近平法治思想为指导，深入学习贯彻习近平全面依法治国新理念新思想新战略，贯彻落实《法治政府建设实施纲要（</w:t>
      </w:r>
      <w:r w:rsidRPr="001419A3">
        <w:rPr>
          <w:rFonts w:ascii="Times New Roman" w:hAnsi="Times New Roman"/>
        </w:rPr>
        <w:t>2021—2025</w:t>
      </w:r>
      <w:r w:rsidRPr="001419A3">
        <w:rPr>
          <w:rFonts w:ascii="Times New Roman" w:hAnsi="Times New Roman" w:hint="eastAsia"/>
        </w:rPr>
        <w:t>年）》，切实把法治要求贯穿到交通运输全过程全领域，让法治真正成为行业治理的基本方式，确保完成法治政府建设各项目标任务。一是继续推进交通运输综合执法改革后续工作，实现权力配置更科学、执法效率更高效；二是继续深化</w:t>
      </w:r>
      <w:r>
        <w:rPr>
          <w:rFonts w:ascii="Times New Roman" w:hAnsi="Times New Roman" w:hint="eastAsia"/>
        </w:rPr>
        <w:t>“</w:t>
      </w:r>
      <w:r w:rsidRPr="001419A3">
        <w:rPr>
          <w:rFonts w:ascii="Times New Roman" w:hAnsi="Times New Roman" w:hint="eastAsia"/>
        </w:rPr>
        <w:t>放管服</w:t>
      </w:r>
      <w:r>
        <w:rPr>
          <w:rFonts w:ascii="Times New Roman" w:hAnsi="Times New Roman" w:hint="eastAsia"/>
        </w:rPr>
        <w:t>”</w:t>
      </w:r>
      <w:r w:rsidRPr="001419A3">
        <w:rPr>
          <w:rFonts w:ascii="Times New Roman" w:hAnsi="Times New Roman" w:hint="eastAsia"/>
        </w:rPr>
        <w:t>改革，着力提升政务服务效能；三是不断规范交通运输重大行政决策程序，进一步强化合法性审查文书规范化、格式化管理力度；四是全面推进交通运输法律法规贯彻执行，切实提升交通运输综合行政执法能力和水平，推进交通运输执法</w:t>
      </w:r>
      <w:r>
        <w:rPr>
          <w:rFonts w:ascii="Times New Roman" w:hAnsi="Times New Roman" w:hint="eastAsia"/>
        </w:rPr>
        <w:t>“四基四化”建设，推动我县</w:t>
      </w:r>
      <w:r w:rsidRPr="001419A3">
        <w:rPr>
          <w:rFonts w:ascii="Times New Roman" w:hAnsi="Times New Roman" w:hint="eastAsia"/>
        </w:rPr>
        <w:t>交通行政执法队伍健康发展；五是持续强化对行政权力的制约和监督，推进交通运输决策公开、执行公开、管理公开、服务公开、结果公开，自觉接受监督；六是全面提高法治思维和依法行政能力，让法治成为全体交通运输从业者的思维方式和行为习惯。</w:t>
      </w:r>
    </w:p>
    <w:p w:rsidR="00102A48" w:rsidRDefault="00102A48" w:rsidP="001419A3">
      <w:pPr>
        <w:spacing w:line="570" w:lineRule="exact"/>
        <w:ind w:firstLine="640"/>
        <w:rPr>
          <w:rFonts w:ascii="Times New Roman" w:hAnsi="Times New Roman"/>
        </w:rPr>
      </w:pPr>
    </w:p>
    <w:p w:rsidR="00102A48" w:rsidRPr="00A20ED4" w:rsidRDefault="00102A48" w:rsidP="00882B56">
      <w:pPr>
        <w:spacing w:line="570" w:lineRule="exact"/>
        <w:ind w:leftChars="1300" w:left="31680" w:firstLine="640"/>
        <w:jc w:val="center"/>
        <w:rPr>
          <w:rFonts w:ascii="Times New Roman" w:hAnsi="Times New Roman"/>
        </w:rPr>
      </w:pPr>
      <w:r w:rsidRPr="00A20ED4">
        <w:rPr>
          <w:rFonts w:ascii="Times New Roman" w:hAnsi="Times New Roman" w:hint="eastAsia"/>
        </w:rPr>
        <w:t>余干县交通运输局</w:t>
      </w:r>
    </w:p>
    <w:p w:rsidR="00102A48" w:rsidRPr="00A20ED4" w:rsidRDefault="00102A48" w:rsidP="00A164AF">
      <w:pPr>
        <w:spacing w:line="570" w:lineRule="exact"/>
        <w:ind w:leftChars="1300" w:left="31680" w:firstLine="640"/>
        <w:jc w:val="center"/>
        <w:rPr>
          <w:rFonts w:ascii="Times New Roman" w:hAnsi="Times New Roman"/>
        </w:rPr>
      </w:pPr>
      <w:smartTag w:uri="urn:schemas-microsoft-com:office:smarttags" w:element="chsdate">
        <w:smartTagPr>
          <w:attr w:name="IsROCDate" w:val="False"/>
          <w:attr w:name="IsLunarDate" w:val="False"/>
          <w:attr w:name="Day" w:val="9"/>
          <w:attr w:name="Month" w:val="12"/>
          <w:attr w:name="Year" w:val="2022"/>
        </w:smartTagPr>
        <w:r w:rsidRPr="00A20ED4">
          <w:rPr>
            <w:rFonts w:ascii="Times New Roman" w:hAnsi="Times New Roman"/>
          </w:rPr>
          <w:t>2022</w:t>
        </w:r>
        <w:r w:rsidRPr="00A20ED4">
          <w:rPr>
            <w:rFonts w:ascii="Times New Roman" w:hAnsi="Times New Roman" w:hint="eastAsia"/>
          </w:rPr>
          <w:t>年</w:t>
        </w:r>
        <w:r w:rsidRPr="00A20ED4">
          <w:rPr>
            <w:rFonts w:ascii="Times New Roman" w:hAnsi="Times New Roman"/>
          </w:rPr>
          <w:t>12</w:t>
        </w:r>
        <w:r w:rsidRPr="00A20ED4">
          <w:rPr>
            <w:rFonts w:ascii="Times New Roman" w:hAnsi="Times New Roman" w:hint="eastAsia"/>
          </w:rPr>
          <w:t>月</w:t>
        </w:r>
        <w:r>
          <w:rPr>
            <w:rFonts w:ascii="Times New Roman" w:hAnsi="Times New Roman"/>
          </w:rPr>
          <w:t>9</w:t>
        </w:r>
        <w:r w:rsidRPr="00A20ED4">
          <w:rPr>
            <w:rFonts w:ascii="Times New Roman" w:hAnsi="Times New Roman" w:hint="eastAsia"/>
          </w:rPr>
          <w:t>日</w:t>
        </w:r>
      </w:smartTag>
    </w:p>
    <w:sectPr w:rsidR="00102A48" w:rsidRPr="00A20ED4" w:rsidSect="00BD4AB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0" w:footer="1417" w:gutter="0"/>
      <w:pgNumType w:fmt="numberInDas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48" w:rsidRDefault="00102A48" w:rsidP="00B25628">
      <w:r>
        <w:separator/>
      </w:r>
    </w:p>
  </w:endnote>
  <w:endnote w:type="continuationSeparator" w:id="0">
    <w:p w:rsidR="00102A48" w:rsidRDefault="00102A48" w:rsidP="00B2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粗黑宋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Default="00102A48" w:rsidP="00BD4A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102A48" w:rsidRDefault="00102A48" w:rsidP="00BD4A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Pr="00BD4ABD" w:rsidRDefault="00102A48" w:rsidP="00BD4ABD">
    <w:pPr>
      <w:pStyle w:val="Footer"/>
      <w:framePr w:wrap="around" w:vAnchor="text" w:hAnchor="margin" w:xAlign="outside" w:y="1"/>
      <w:rPr>
        <w:rStyle w:val="PageNumber"/>
        <w:rFonts w:ascii="宋体" w:eastAsia="宋体" w:hAnsi="宋体"/>
        <w:sz w:val="28"/>
      </w:rPr>
    </w:pPr>
    <w:r w:rsidRPr="00BD4ABD">
      <w:rPr>
        <w:rStyle w:val="PageNumber"/>
        <w:rFonts w:ascii="宋体" w:eastAsia="宋体" w:hAnsi="宋体"/>
        <w:sz w:val="28"/>
      </w:rPr>
      <w:fldChar w:fldCharType="begin"/>
    </w:r>
    <w:r w:rsidRPr="00BD4ABD">
      <w:rPr>
        <w:rStyle w:val="PageNumber"/>
        <w:rFonts w:ascii="宋体" w:eastAsia="宋体" w:hAnsi="宋体"/>
        <w:sz w:val="28"/>
      </w:rPr>
      <w:instrText xml:space="preserve">PAGE  </w:instrText>
    </w:r>
    <w:r w:rsidRPr="00BD4ABD">
      <w:rPr>
        <w:rStyle w:val="PageNumber"/>
        <w:rFonts w:ascii="宋体" w:eastAsia="宋体" w:hAnsi="宋体"/>
        <w:sz w:val="28"/>
      </w:rPr>
      <w:fldChar w:fldCharType="separate"/>
    </w:r>
    <w:r>
      <w:rPr>
        <w:rStyle w:val="PageNumber"/>
        <w:rFonts w:ascii="宋体" w:eastAsia="宋体" w:hAnsi="宋体"/>
        <w:noProof/>
        <w:sz w:val="28"/>
      </w:rPr>
      <w:t>- 1 -</w:t>
    </w:r>
    <w:r w:rsidRPr="00BD4ABD">
      <w:rPr>
        <w:rStyle w:val="PageNumber"/>
        <w:rFonts w:ascii="宋体" w:eastAsia="宋体" w:hAnsi="宋体"/>
        <w:sz w:val="28"/>
      </w:rPr>
      <w:fldChar w:fldCharType="end"/>
    </w:r>
  </w:p>
  <w:p w:rsidR="00102A48" w:rsidRDefault="00102A48" w:rsidP="00BD4AB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Default="00102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48" w:rsidRDefault="00102A48" w:rsidP="00B25628">
      <w:r>
        <w:separator/>
      </w:r>
    </w:p>
  </w:footnote>
  <w:footnote w:type="continuationSeparator" w:id="0">
    <w:p w:rsidR="00102A48" w:rsidRDefault="00102A48" w:rsidP="00B25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Default="00102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Default="00102A48" w:rsidP="00BD4AB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48" w:rsidRDefault="00102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105"/>
    <w:multiLevelType w:val="hybridMultilevel"/>
    <w:tmpl w:val="7EEED51A"/>
    <w:lvl w:ilvl="0" w:tplc="015EC91A">
      <w:start w:val="1"/>
      <w:numFmt w:val="japaneseCounting"/>
      <w:lvlText w:val="%1、"/>
      <w:lvlJc w:val="left"/>
      <w:pPr>
        <w:ind w:left="1355" w:hanging="720"/>
      </w:pPr>
      <w:rPr>
        <w:rFonts w:cs="Times New Roman" w:hint="default"/>
      </w:rPr>
    </w:lvl>
    <w:lvl w:ilvl="1" w:tplc="04090019" w:tentative="1">
      <w:start w:val="1"/>
      <w:numFmt w:val="lowerLetter"/>
      <w:lvlText w:val="%2)"/>
      <w:lvlJc w:val="left"/>
      <w:pPr>
        <w:ind w:left="1475" w:hanging="420"/>
      </w:pPr>
      <w:rPr>
        <w:rFonts w:cs="Times New Roman"/>
      </w:rPr>
    </w:lvl>
    <w:lvl w:ilvl="2" w:tplc="0409001B" w:tentative="1">
      <w:start w:val="1"/>
      <w:numFmt w:val="lowerRoman"/>
      <w:lvlText w:val="%3."/>
      <w:lvlJc w:val="right"/>
      <w:pPr>
        <w:ind w:left="1895" w:hanging="420"/>
      </w:pPr>
      <w:rPr>
        <w:rFonts w:cs="Times New Roman"/>
      </w:rPr>
    </w:lvl>
    <w:lvl w:ilvl="3" w:tplc="0409000F" w:tentative="1">
      <w:start w:val="1"/>
      <w:numFmt w:val="decimal"/>
      <w:lvlText w:val="%4."/>
      <w:lvlJc w:val="left"/>
      <w:pPr>
        <w:ind w:left="2315" w:hanging="420"/>
      </w:pPr>
      <w:rPr>
        <w:rFonts w:cs="Times New Roman"/>
      </w:rPr>
    </w:lvl>
    <w:lvl w:ilvl="4" w:tplc="04090019" w:tentative="1">
      <w:start w:val="1"/>
      <w:numFmt w:val="lowerLetter"/>
      <w:lvlText w:val="%5)"/>
      <w:lvlJc w:val="left"/>
      <w:pPr>
        <w:ind w:left="2735" w:hanging="420"/>
      </w:pPr>
      <w:rPr>
        <w:rFonts w:cs="Times New Roman"/>
      </w:rPr>
    </w:lvl>
    <w:lvl w:ilvl="5" w:tplc="0409001B" w:tentative="1">
      <w:start w:val="1"/>
      <w:numFmt w:val="lowerRoman"/>
      <w:lvlText w:val="%6."/>
      <w:lvlJc w:val="right"/>
      <w:pPr>
        <w:ind w:left="3155" w:hanging="420"/>
      </w:pPr>
      <w:rPr>
        <w:rFonts w:cs="Times New Roman"/>
      </w:rPr>
    </w:lvl>
    <w:lvl w:ilvl="6" w:tplc="0409000F" w:tentative="1">
      <w:start w:val="1"/>
      <w:numFmt w:val="decimal"/>
      <w:lvlText w:val="%7."/>
      <w:lvlJc w:val="left"/>
      <w:pPr>
        <w:ind w:left="3575" w:hanging="420"/>
      </w:pPr>
      <w:rPr>
        <w:rFonts w:cs="Times New Roman"/>
      </w:rPr>
    </w:lvl>
    <w:lvl w:ilvl="7" w:tplc="04090019" w:tentative="1">
      <w:start w:val="1"/>
      <w:numFmt w:val="lowerLetter"/>
      <w:lvlText w:val="%8)"/>
      <w:lvlJc w:val="left"/>
      <w:pPr>
        <w:ind w:left="3995" w:hanging="420"/>
      </w:pPr>
      <w:rPr>
        <w:rFonts w:cs="Times New Roman"/>
      </w:rPr>
    </w:lvl>
    <w:lvl w:ilvl="8" w:tplc="0409001B" w:tentative="1">
      <w:start w:val="1"/>
      <w:numFmt w:val="lowerRoman"/>
      <w:lvlText w:val="%9."/>
      <w:lvlJc w:val="right"/>
      <w:pPr>
        <w:ind w:left="441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718"/>
    <w:rsid w:val="000006F5"/>
    <w:rsid w:val="0001287D"/>
    <w:rsid w:val="00102A48"/>
    <w:rsid w:val="001419A3"/>
    <w:rsid w:val="002C13AF"/>
    <w:rsid w:val="003D55C2"/>
    <w:rsid w:val="004779F5"/>
    <w:rsid w:val="00515A4B"/>
    <w:rsid w:val="005658DF"/>
    <w:rsid w:val="00637859"/>
    <w:rsid w:val="006D355F"/>
    <w:rsid w:val="006D434A"/>
    <w:rsid w:val="007B5407"/>
    <w:rsid w:val="00882B56"/>
    <w:rsid w:val="008F3DE0"/>
    <w:rsid w:val="0098561B"/>
    <w:rsid w:val="00A164AF"/>
    <w:rsid w:val="00A20ED4"/>
    <w:rsid w:val="00A37143"/>
    <w:rsid w:val="00B25628"/>
    <w:rsid w:val="00B82497"/>
    <w:rsid w:val="00BA6CB0"/>
    <w:rsid w:val="00BD4ABD"/>
    <w:rsid w:val="00BF7F6A"/>
    <w:rsid w:val="00C2758D"/>
    <w:rsid w:val="00C41FE7"/>
    <w:rsid w:val="00D70323"/>
    <w:rsid w:val="00EE0718"/>
    <w:rsid w:val="00F7439E"/>
    <w:rsid w:val="00FA16C8"/>
    <w:rsid w:val="00FE25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97"/>
    <w:pPr>
      <w:widowControl w:val="0"/>
      <w:jc w:val="both"/>
    </w:pPr>
    <w:rPr>
      <w:rFonts w:ascii="仿宋" w:eastAsia="仿宋" w:hAnsi="仿宋"/>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ED4"/>
    <w:pPr>
      <w:ind w:firstLineChars="200" w:firstLine="420"/>
    </w:pPr>
  </w:style>
  <w:style w:type="paragraph" w:styleId="BalloonText">
    <w:name w:val="Balloon Text"/>
    <w:basedOn w:val="Normal"/>
    <w:link w:val="BalloonTextChar"/>
    <w:uiPriority w:val="99"/>
    <w:semiHidden/>
    <w:rsid w:val="003D55C2"/>
    <w:rPr>
      <w:sz w:val="18"/>
      <w:szCs w:val="18"/>
    </w:rPr>
  </w:style>
  <w:style w:type="character" w:customStyle="1" w:styleId="BalloonTextChar">
    <w:name w:val="Balloon Text Char"/>
    <w:basedOn w:val="DefaultParagraphFont"/>
    <w:link w:val="BalloonText"/>
    <w:uiPriority w:val="99"/>
    <w:semiHidden/>
    <w:locked/>
    <w:rsid w:val="003D55C2"/>
    <w:rPr>
      <w:rFonts w:ascii="仿宋" w:eastAsia="仿宋" w:hAnsi="仿宋" w:cs="Times New Roman"/>
      <w:sz w:val="18"/>
      <w:szCs w:val="18"/>
    </w:rPr>
  </w:style>
  <w:style w:type="paragraph" w:styleId="Header">
    <w:name w:val="header"/>
    <w:basedOn w:val="Normal"/>
    <w:link w:val="HeaderChar"/>
    <w:uiPriority w:val="99"/>
    <w:rsid w:val="00B256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5628"/>
    <w:rPr>
      <w:rFonts w:ascii="仿宋" w:eastAsia="仿宋" w:hAnsi="仿宋" w:cs="Times New Roman"/>
      <w:sz w:val="18"/>
      <w:szCs w:val="18"/>
    </w:rPr>
  </w:style>
  <w:style w:type="paragraph" w:styleId="Footer">
    <w:name w:val="footer"/>
    <w:basedOn w:val="Normal"/>
    <w:link w:val="FooterChar"/>
    <w:uiPriority w:val="99"/>
    <w:rsid w:val="00B256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5628"/>
    <w:rPr>
      <w:rFonts w:ascii="仿宋" w:eastAsia="仿宋" w:hAnsi="仿宋" w:cs="Times New Roman"/>
      <w:sz w:val="18"/>
      <w:szCs w:val="18"/>
    </w:rPr>
  </w:style>
  <w:style w:type="character" w:styleId="PageNumber">
    <w:name w:val="page number"/>
    <w:basedOn w:val="DefaultParagraphFont"/>
    <w:uiPriority w:val="99"/>
    <w:semiHidden/>
    <w:rsid w:val="00BD4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10</Pages>
  <Words>787</Words>
  <Characters>4487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AutoBVT</cp:lastModifiedBy>
  <cp:revision>12</cp:revision>
  <cp:lastPrinted>2022-12-02T07:43:00Z</cp:lastPrinted>
  <dcterms:created xsi:type="dcterms:W3CDTF">2022-12-02T07:12:00Z</dcterms:created>
  <dcterms:modified xsi:type="dcterms:W3CDTF">2022-12-12T01:55:00Z</dcterms:modified>
</cp:coreProperties>
</file>