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5" w:type="dxa"/>
        <w:tblLook w:val="04A0"/>
      </w:tblPr>
      <w:tblGrid>
        <w:gridCol w:w="3536"/>
        <w:gridCol w:w="3536"/>
        <w:gridCol w:w="3536"/>
        <w:gridCol w:w="3537"/>
      </w:tblGrid>
      <w:tr w:rsidR="00865057" w:rsidTr="00865057">
        <w:trPr>
          <w:trHeight w:val="847"/>
        </w:trPr>
        <w:tc>
          <w:tcPr>
            <w:tcW w:w="3536" w:type="dxa"/>
          </w:tcPr>
          <w:p w:rsidR="00865057" w:rsidRDefault="00865057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检查结果</w:t>
            </w:r>
          </w:p>
        </w:tc>
        <w:tc>
          <w:tcPr>
            <w:tcW w:w="3537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行政处罚</w:t>
            </w:r>
          </w:p>
        </w:tc>
      </w:tr>
      <w:tr w:rsidR="00865057" w:rsidTr="00865057">
        <w:trPr>
          <w:trHeight w:val="847"/>
        </w:trPr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余干县枫港乡中心卫生院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余干县枫港乡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未制定消毒管理制度</w:t>
            </w:r>
          </w:p>
        </w:tc>
        <w:tc>
          <w:tcPr>
            <w:tcW w:w="3537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罚款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</w:tr>
      <w:tr w:rsidR="00865057" w:rsidTr="00865057">
        <w:trPr>
          <w:trHeight w:val="898"/>
        </w:trPr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玉亭镇德胜村第五卫生室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余干县玉亭镇德胜村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未将医疗废物按类别分置于专用包装物、容器</w:t>
            </w:r>
          </w:p>
        </w:tc>
        <w:tc>
          <w:tcPr>
            <w:tcW w:w="3537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罚款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</w:tr>
      <w:tr w:rsidR="00865057" w:rsidTr="00865057">
        <w:trPr>
          <w:trHeight w:val="847"/>
        </w:trPr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玉亭镇毛溪村卫生所盛国文卫生室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余干县玉亭镇毛溪村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诊疗活动超出登记范围</w:t>
            </w:r>
          </w:p>
        </w:tc>
        <w:tc>
          <w:tcPr>
            <w:tcW w:w="3537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罚款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</w:tr>
      <w:tr w:rsidR="00865057" w:rsidTr="00865057">
        <w:trPr>
          <w:trHeight w:val="847"/>
        </w:trPr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</w:p>
        </w:tc>
        <w:tc>
          <w:tcPr>
            <w:tcW w:w="3537" w:type="dxa"/>
          </w:tcPr>
          <w:p w:rsidR="00865057" w:rsidRDefault="00865057" w:rsidP="00D31D50">
            <w:pPr>
              <w:spacing w:line="220" w:lineRule="atLeast"/>
            </w:pPr>
          </w:p>
        </w:tc>
      </w:tr>
      <w:tr w:rsidR="00865057" w:rsidTr="00865057">
        <w:trPr>
          <w:trHeight w:val="898"/>
        </w:trPr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</w:p>
        </w:tc>
        <w:tc>
          <w:tcPr>
            <w:tcW w:w="3537" w:type="dxa"/>
          </w:tcPr>
          <w:p w:rsidR="00865057" w:rsidRDefault="00865057" w:rsidP="00D31D50">
            <w:pPr>
              <w:spacing w:line="220" w:lineRule="atLeast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6505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65057"/>
    <w:rsid w:val="008B7726"/>
    <w:rsid w:val="00AB647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2019-12-07T07:44:00Z</dcterms:modified>
</cp:coreProperties>
</file>