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ind w:firstLine="880"/>
        <w:jc w:val="center"/>
        <w:rPr>
          <w:rFonts w:ascii="Calibri" w:hAnsi="Calibri" w:eastAsia="微软雅黑" w:cs="宋体"/>
          <w:color w:val="333333"/>
          <w:kern w:val="0"/>
          <w:szCs w:val="21"/>
        </w:rPr>
      </w:pPr>
      <w:r>
        <w:rPr>
          <w:rFonts w:hint="eastAsia" w:ascii="宋体" w:hAnsi="宋体" w:eastAsia="宋体" w:cs="宋体"/>
          <w:b/>
          <w:bCs/>
          <w:color w:val="333333"/>
          <w:kern w:val="0"/>
          <w:sz w:val="44"/>
          <w:szCs w:val="44"/>
        </w:rPr>
        <w:t>余干县</w:t>
      </w:r>
      <w:r>
        <w:rPr>
          <w:rFonts w:hint="eastAsia" w:ascii="宋体" w:hAnsi="宋体" w:eastAsia="宋体" w:cs="宋体"/>
          <w:b/>
          <w:bCs/>
          <w:color w:val="333333"/>
          <w:kern w:val="0"/>
          <w:sz w:val="44"/>
          <w:szCs w:val="44"/>
          <w:lang w:val="en-US" w:eastAsia="zh-CN"/>
        </w:rPr>
        <w:t>水产</w:t>
      </w:r>
      <w:r>
        <w:rPr>
          <w:rFonts w:hint="eastAsia" w:ascii="宋体" w:hAnsi="宋体" w:eastAsia="宋体" w:cs="宋体"/>
          <w:b/>
          <w:bCs/>
          <w:color w:val="333333"/>
          <w:kern w:val="0"/>
          <w:sz w:val="44"/>
          <w:szCs w:val="44"/>
        </w:rPr>
        <w:t>局单位</w:t>
      </w:r>
      <w:r>
        <w:rPr>
          <w:rFonts w:hint="eastAsia" w:ascii="宋体" w:hAnsi="宋体" w:eastAsia="宋体" w:cs="宋体"/>
          <w:b/>
          <w:bCs/>
          <w:color w:val="000000"/>
          <w:kern w:val="0"/>
          <w:sz w:val="44"/>
          <w:szCs w:val="44"/>
        </w:rPr>
        <w:t>202</w:t>
      </w:r>
      <w:r>
        <w:rPr>
          <w:rFonts w:hint="eastAsia" w:ascii="宋体" w:hAnsi="宋体" w:eastAsia="宋体" w:cs="宋体"/>
          <w:b/>
          <w:bCs/>
          <w:color w:val="000000"/>
          <w:kern w:val="0"/>
          <w:sz w:val="44"/>
          <w:szCs w:val="44"/>
          <w:lang w:val="en-US" w:eastAsia="zh-CN"/>
        </w:rPr>
        <w:t>4</w:t>
      </w:r>
      <w:r>
        <w:rPr>
          <w:rFonts w:hint="eastAsia" w:ascii="宋体" w:hAnsi="宋体" w:eastAsia="宋体" w:cs="宋体"/>
          <w:b/>
          <w:bCs/>
          <w:color w:val="000000"/>
          <w:kern w:val="0"/>
          <w:sz w:val="44"/>
          <w:szCs w:val="44"/>
        </w:rPr>
        <w:t>年部门预算</w:t>
      </w:r>
    </w:p>
    <w:p>
      <w:pPr>
        <w:widowControl/>
        <w:shd w:val="clear" w:color="auto" w:fill="FFFFFF"/>
        <w:spacing w:line="600" w:lineRule="atLeast"/>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32"/>
          <w:szCs w:val="32"/>
        </w:rPr>
        <w:t>目  录</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第一部分  余干县</w:t>
      </w:r>
      <w:r>
        <w:rPr>
          <w:rFonts w:hint="eastAsia" w:ascii="宋体" w:hAnsi="宋体" w:eastAsia="宋体" w:cs="Times New Roman"/>
          <w:b/>
          <w:bCs/>
          <w:color w:val="000000"/>
          <w:kern w:val="0"/>
          <w:sz w:val="32"/>
          <w:szCs w:val="32"/>
          <w:lang w:val="en-US" w:eastAsia="zh-CN"/>
        </w:rPr>
        <w:t>水产</w:t>
      </w:r>
      <w:r>
        <w:rPr>
          <w:rFonts w:hint="eastAsia" w:ascii="宋体" w:hAnsi="宋体" w:eastAsia="宋体" w:cs="Times New Roman"/>
          <w:b/>
          <w:bCs/>
          <w:color w:val="000000"/>
          <w:kern w:val="0"/>
          <w:sz w:val="32"/>
          <w:szCs w:val="32"/>
        </w:rPr>
        <w:t>局单位概况</w:t>
      </w:r>
    </w:p>
    <w:p>
      <w:pPr>
        <w:widowControl/>
        <w:shd w:val="clear" w:color="auto" w:fill="FFFFFF"/>
        <w:spacing w:line="600" w:lineRule="atLeast"/>
        <w:ind w:firstLine="1280" w:firstLineChars="40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一、部门主要职责</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二、机构设置及人员情况</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第二部分  余干县</w:t>
      </w:r>
      <w:r>
        <w:rPr>
          <w:rFonts w:hint="eastAsia" w:ascii="宋体" w:hAnsi="宋体" w:eastAsia="宋体" w:cs="Times New Roman"/>
          <w:b/>
          <w:bCs/>
          <w:color w:val="000000"/>
          <w:kern w:val="0"/>
          <w:sz w:val="32"/>
          <w:szCs w:val="32"/>
          <w:lang w:val="en-US" w:eastAsia="zh-CN"/>
        </w:rPr>
        <w:t>水产</w:t>
      </w:r>
      <w:r>
        <w:rPr>
          <w:rFonts w:hint="eastAsia" w:ascii="宋体" w:hAnsi="宋体" w:eastAsia="宋体" w:cs="Times New Roman"/>
          <w:b/>
          <w:bCs/>
          <w:color w:val="000000"/>
          <w:kern w:val="0"/>
          <w:sz w:val="32"/>
          <w:szCs w:val="32"/>
        </w:rPr>
        <w:t>局单位202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一、《收支预算总表》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二、《部门收入总表》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三、《部门支出总表》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四、《财政拨款收支总表》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五、《一般公共预算支出表》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六、《一般公共预算基本支出表》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七、《一般公共预算“三公”经费支出表》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八、《政府性基金预算支出表》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九、《国有资本经营预算支出表》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十、《部门整体支出绩效目标表》</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十一、《项目绩效目标表》</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第三部分余干县</w:t>
      </w:r>
      <w:r>
        <w:rPr>
          <w:rFonts w:hint="eastAsia" w:ascii="宋体" w:hAnsi="宋体" w:eastAsia="宋体" w:cs="Times New Roman"/>
          <w:b/>
          <w:bCs/>
          <w:color w:val="000000"/>
          <w:kern w:val="0"/>
          <w:sz w:val="32"/>
          <w:szCs w:val="32"/>
          <w:lang w:val="en-US" w:eastAsia="zh-CN"/>
        </w:rPr>
        <w:t>水产</w:t>
      </w:r>
      <w:r>
        <w:rPr>
          <w:rFonts w:hint="eastAsia" w:ascii="宋体" w:hAnsi="宋体" w:eastAsia="宋体" w:cs="Times New Roman"/>
          <w:b/>
          <w:bCs/>
          <w:color w:val="000000"/>
          <w:kern w:val="0"/>
          <w:sz w:val="32"/>
          <w:szCs w:val="32"/>
        </w:rPr>
        <w:t>局单位202</w:t>
      </w:r>
      <w:r>
        <w:rPr>
          <w:rFonts w:hint="eastAsia" w:ascii="宋体" w:hAnsi="宋体" w:eastAsia="宋体" w:cs="Times New Roman"/>
          <w:b/>
          <w:bCs/>
          <w:color w:val="000000"/>
          <w:kern w:val="0"/>
          <w:sz w:val="32"/>
          <w:szCs w:val="32"/>
          <w:lang w:val="en-US" w:eastAsia="zh-CN"/>
        </w:rPr>
        <w:t>4</w:t>
      </w:r>
      <w:r>
        <w:rPr>
          <w:rFonts w:hint="eastAsia" w:ascii="宋体" w:hAnsi="宋体" w:eastAsia="宋体" w:cs="Times New Roman"/>
          <w:b/>
          <w:bCs/>
          <w:color w:val="000000"/>
          <w:kern w:val="0"/>
          <w:sz w:val="32"/>
          <w:szCs w:val="32"/>
        </w:rPr>
        <w:t>年部门预算情况说明</w:t>
      </w:r>
    </w:p>
    <w:p>
      <w:pPr>
        <w:widowControl/>
        <w:shd w:val="clear" w:color="auto" w:fill="FFFFFF"/>
        <w:spacing w:line="600" w:lineRule="atLeast"/>
        <w:ind w:firstLine="128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一、202</w:t>
      </w:r>
      <w:r>
        <w:rPr>
          <w:rFonts w:hint="eastAsia" w:ascii="宋体" w:hAnsi="宋体" w:eastAsia="宋体" w:cs="Times New Roman"/>
          <w:color w:val="333333"/>
          <w:kern w:val="0"/>
          <w:sz w:val="32"/>
          <w:szCs w:val="32"/>
          <w:lang w:val="en-US" w:eastAsia="zh-CN"/>
        </w:rPr>
        <w:t>4</w:t>
      </w:r>
      <w:r>
        <w:rPr>
          <w:rFonts w:hint="eastAsia" w:ascii="宋体" w:hAnsi="宋体" w:eastAsia="宋体" w:cs="Times New Roman"/>
          <w:color w:val="333333"/>
          <w:kern w:val="0"/>
          <w:sz w:val="32"/>
          <w:szCs w:val="32"/>
        </w:rPr>
        <w:t>年部门预算收支情况说明</w:t>
      </w:r>
    </w:p>
    <w:p>
      <w:pPr>
        <w:widowControl/>
        <w:shd w:val="clear" w:color="auto" w:fill="FFFFFF"/>
        <w:spacing w:line="600" w:lineRule="atLeast"/>
        <w:ind w:firstLine="1280" w:firstLineChars="400"/>
        <w:jc w:val="left"/>
        <w:rPr>
          <w:rFonts w:ascii="Times New Roman" w:hAnsi="Times New Roman" w:eastAsia="微软雅黑" w:cs="Times New Roman"/>
          <w:color w:val="333333"/>
          <w:kern w:val="0"/>
          <w:szCs w:val="21"/>
        </w:rPr>
      </w:pPr>
      <w:r>
        <w:rPr>
          <w:rFonts w:hint="eastAsia" w:ascii="宋体" w:hAnsi="宋体" w:eastAsia="宋体" w:cs="Times New Roman"/>
          <w:color w:val="333333"/>
          <w:kern w:val="0"/>
          <w:sz w:val="32"/>
          <w:szCs w:val="32"/>
        </w:rPr>
        <w:t>二、202</w:t>
      </w:r>
      <w:r>
        <w:rPr>
          <w:rFonts w:hint="eastAsia" w:ascii="宋体" w:hAnsi="宋体" w:eastAsia="宋体" w:cs="Times New Roman"/>
          <w:color w:val="333333"/>
          <w:kern w:val="0"/>
          <w:sz w:val="32"/>
          <w:szCs w:val="32"/>
          <w:lang w:val="en-US" w:eastAsia="zh-CN"/>
        </w:rPr>
        <w:t>4</w:t>
      </w:r>
      <w:r>
        <w:rPr>
          <w:rFonts w:hint="eastAsia" w:ascii="宋体" w:hAnsi="宋体" w:eastAsia="宋体" w:cs="Times New Roman"/>
          <w:color w:val="333333"/>
          <w:kern w:val="0"/>
          <w:sz w:val="32"/>
          <w:szCs w:val="32"/>
        </w:rPr>
        <w:t>年“三公”经费预算情况说明</w:t>
      </w:r>
    </w:p>
    <w:p>
      <w:pPr>
        <w:widowControl/>
        <w:shd w:val="clear" w:color="auto" w:fill="FFFFFF"/>
        <w:spacing w:line="600" w:lineRule="atLeast"/>
        <w:ind w:firstLine="640"/>
        <w:jc w:val="left"/>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32"/>
          <w:szCs w:val="32"/>
        </w:rPr>
        <w:t>第四部分  名词解释</w:t>
      </w:r>
    </w:p>
    <w:p>
      <w:pPr>
        <w:widowControl/>
        <w:shd w:val="clear" w:color="auto" w:fill="FFFFFF"/>
        <w:spacing w:line="580" w:lineRule="atLeast"/>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第一部分 </w:t>
      </w:r>
      <w:r>
        <w:rPr>
          <w:rFonts w:hint="eastAsia" w:ascii="宋体" w:hAnsi="宋体" w:eastAsia="宋体" w:cs="宋体"/>
          <w:b/>
          <w:bCs/>
          <w:color w:val="000000"/>
          <w:kern w:val="0"/>
          <w:sz w:val="32"/>
          <w:szCs w:val="32"/>
        </w:rPr>
        <w:t>余干县</w:t>
      </w:r>
      <w:r>
        <w:rPr>
          <w:rFonts w:hint="eastAsia" w:ascii="宋体" w:hAnsi="宋体" w:eastAsia="宋体" w:cs="宋体"/>
          <w:b/>
          <w:bCs/>
          <w:color w:val="000000"/>
          <w:kern w:val="0"/>
          <w:sz w:val="32"/>
          <w:szCs w:val="32"/>
          <w:lang w:val="en-US" w:eastAsia="zh-CN"/>
        </w:rPr>
        <w:t>水产</w:t>
      </w:r>
      <w:r>
        <w:rPr>
          <w:rFonts w:hint="eastAsia" w:ascii="宋体" w:hAnsi="宋体" w:eastAsia="宋体" w:cs="宋体"/>
          <w:b/>
          <w:bCs/>
          <w:color w:val="000000"/>
          <w:kern w:val="0"/>
          <w:sz w:val="32"/>
          <w:szCs w:val="32"/>
        </w:rPr>
        <w:t>局单位</w:t>
      </w:r>
      <w:r>
        <w:rPr>
          <w:rFonts w:hint="eastAsia" w:ascii="宋体" w:hAnsi="宋体" w:eastAsia="宋体" w:cs="宋体"/>
          <w:b/>
          <w:bCs/>
          <w:color w:val="333333"/>
          <w:kern w:val="0"/>
          <w:sz w:val="32"/>
          <w:szCs w:val="32"/>
        </w:rPr>
        <w:t>概况</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361"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bCs/>
          <w:color w:val="333333"/>
          <w:kern w:val="0"/>
          <w:sz w:val="36"/>
          <w:szCs w:val="36"/>
          <w:lang w:val="en-US" w:eastAsia="zh-CN"/>
        </w:rPr>
        <w:t>一、</w:t>
      </w:r>
      <w:r>
        <w:rPr>
          <w:rFonts w:hint="eastAsia" w:ascii="宋体" w:hAnsi="宋体" w:eastAsia="宋体" w:cs="宋体"/>
          <w:b/>
          <w:bCs/>
          <w:color w:val="333333"/>
          <w:kern w:val="0"/>
          <w:sz w:val="36"/>
          <w:szCs w:val="36"/>
        </w:rPr>
        <w:t>部门主要职责</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1、宣传、贯彻国家渔业生产的方针、政策、法律、法规监督、检查渔业法规的执行，主管本行政区域内的渔业工作，负责有关渔业生产管理方面的文件、规定的起草、制订。</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2、研究制订全县渔业生产发展规划，重大技术措施及主管产品的质量标准并组织监督实施，组织协调大水面开发和负责特种水产工程的实施工作。</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3、指导渔业经济体制改革和经营管理工作。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4、研究水产品市场产销和组织水产品综合加工利用与开发。</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5、指导水产种苗繁殖、鱼病防治工作，负责全县水产苗种进出口检验、检疫工作。</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6、</w:t>
      </w:r>
      <w:r>
        <w:rPr>
          <w:rFonts w:hint="eastAsia" w:ascii="仿宋_GB2312" w:hAnsi="仿宋_GB2312" w:eastAsia="仿宋_GB2312" w:cs="仿宋_GB2312"/>
          <w:sz w:val="32"/>
          <w:szCs w:val="32"/>
          <w:lang w:val="en-US" w:eastAsia="zh-CN"/>
        </w:rPr>
        <w:t>依法查处电毒炸鱼等非法捕捞，开展水产养殖污染治理。</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7、负责全县养殖水域</w:t>
      </w:r>
      <w:r>
        <w:rPr>
          <w:rFonts w:hint="eastAsia" w:ascii="仿宋_GB2312" w:hAnsi="仿宋_GB2312" w:eastAsia="仿宋_GB2312" w:cs="仿宋_GB2312"/>
          <w:sz w:val="32"/>
          <w:szCs w:val="32"/>
          <w:lang w:val="en-US" w:eastAsia="zh-CN"/>
        </w:rPr>
        <w:t>滩涂</w:t>
      </w:r>
      <w:r>
        <w:rPr>
          <w:rFonts w:hint="eastAsia" w:ascii="仿宋_GB2312" w:hAnsi="仿宋_GB2312" w:eastAsia="仿宋_GB2312" w:cs="仿宋_GB2312"/>
          <w:sz w:val="32"/>
          <w:szCs w:val="32"/>
          <w:lang w:val="en-US"/>
        </w:rPr>
        <w:t>使用证的发放工作。</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、维护国家、集体和渔业生产者个人的合法权益，调查处理全县内湖养殖水面纠纷以及违反渔业法规的事件，维护渔业生产的正常秩序。</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9、负责全县区域水产养殖技术培训水生动物疫病的预防、监测、疫病调查控制等工作。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rPr>
        <w:t>、承办县政府交办的其他工作。</w:t>
      </w:r>
    </w:p>
    <w:p>
      <w:pPr>
        <w:pStyle w:val="5"/>
        <w:widowControl/>
        <w:numPr>
          <w:ilvl w:val="0"/>
          <w:numId w:val="0"/>
        </w:numPr>
        <w:shd w:val="clear" w:color="auto" w:fill="FFFFFF"/>
        <w:spacing w:line="580" w:lineRule="atLeast"/>
        <w:ind w:leftChars="0"/>
        <w:jc w:val="left"/>
        <w:rPr>
          <w:rFonts w:hint="eastAsia" w:ascii="宋体" w:hAnsi="宋体" w:eastAsia="宋体" w:cs="宋体"/>
          <w:b/>
          <w:bCs/>
          <w:color w:val="333333"/>
          <w:kern w:val="0"/>
          <w:sz w:val="36"/>
          <w:szCs w:val="36"/>
        </w:rPr>
      </w:pPr>
    </w:p>
    <w:p>
      <w:pPr>
        <w:widowControl/>
        <w:shd w:val="clear" w:color="auto" w:fill="FFFFFF"/>
        <w:rPr>
          <w:rFonts w:ascii="Calibri" w:hAnsi="Calibri" w:eastAsia="微软雅黑" w:cs="宋体"/>
          <w:color w:val="333333"/>
          <w:kern w:val="0"/>
          <w:szCs w:val="21"/>
        </w:rPr>
      </w:pPr>
      <w:r>
        <w:rPr>
          <w:rFonts w:hint="eastAsia" w:ascii="宋体" w:hAnsi="宋体" w:eastAsia="宋体" w:cs="宋体"/>
          <w:b/>
          <w:bCs/>
          <w:color w:val="333333"/>
          <w:kern w:val="0"/>
          <w:sz w:val="36"/>
          <w:szCs w:val="36"/>
        </w:rPr>
        <w:t>二、机构设置及人员情况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w:t>
      </w:r>
      <w:r>
        <w:rPr>
          <w:rFonts w:hint="eastAsia" w:ascii="仿宋_GB2312" w:eastAsia="仿宋_GB2312"/>
          <w:color w:val="333333"/>
          <w:sz w:val="32"/>
          <w:szCs w:val="32"/>
          <w:shd w:val="clear" w:color="auto" w:fill="FFFFFF"/>
        </w:rPr>
        <w:t>纳入本套部门</w:t>
      </w:r>
      <w:r>
        <w:rPr>
          <w:rFonts w:hint="eastAsia" w:ascii="仿宋_GB2312" w:eastAsia="仿宋_GB2312"/>
          <w:color w:val="333333"/>
          <w:sz w:val="32"/>
          <w:szCs w:val="32"/>
          <w:shd w:val="clear" w:color="auto" w:fill="FFFFFF"/>
          <w:lang w:val="en-US" w:eastAsia="zh-CN"/>
        </w:rPr>
        <w:t>预</w:t>
      </w:r>
      <w:r>
        <w:rPr>
          <w:rFonts w:hint="eastAsia" w:ascii="仿宋_GB2312" w:eastAsia="仿宋_GB2312"/>
          <w:color w:val="333333"/>
          <w:sz w:val="32"/>
          <w:szCs w:val="32"/>
          <w:shd w:val="clear" w:color="auto" w:fill="FFFFFF"/>
        </w:rPr>
        <w:t>算汇编范围的单位共1个，包括：余干县</w:t>
      </w:r>
      <w:r>
        <w:rPr>
          <w:rFonts w:hint="eastAsia" w:ascii="仿宋_GB2312" w:eastAsia="仿宋_GB2312"/>
          <w:color w:val="333333"/>
          <w:sz w:val="32"/>
          <w:szCs w:val="32"/>
          <w:shd w:val="clear" w:color="auto" w:fill="FFFFFF"/>
          <w:lang w:val="en-US" w:eastAsia="zh-CN"/>
        </w:rPr>
        <w:t>水产</w:t>
      </w:r>
      <w:r>
        <w:rPr>
          <w:rFonts w:hint="eastAsia" w:ascii="仿宋_GB2312" w:eastAsia="仿宋_GB2312"/>
          <w:color w:val="333333"/>
          <w:sz w:val="32"/>
          <w:szCs w:val="32"/>
          <w:shd w:val="clear" w:color="auto" w:fill="FFFFFF"/>
        </w:rPr>
        <w:t>局本级</w:t>
      </w:r>
      <w:r>
        <w:rPr>
          <w:rFonts w:hint="eastAsia" w:ascii="仿宋" w:hAnsi="仿宋" w:eastAsia="仿宋"/>
          <w:color w:val="333333"/>
          <w:sz w:val="32"/>
          <w:szCs w:val="32"/>
          <w:shd w:val="clear" w:color="auto" w:fill="FFFFFF"/>
        </w:rPr>
        <w:t>，</w:t>
      </w:r>
      <w:r>
        <w:rPr>
          <w:rFonts w:hint="eastAsia" w:ascii="宋体" w:hAnsi="宋体" w:eastAsia="宋体" w:cs="宋体"/>
          <w:color w:val="333333"/>
          <w:kern w:val="0"/>
          <w:sz w:val="32"/>
          <w:szCs w:val="32"/>
        </w:rPr>
        <w:t>编制人数小计</w:t>
      </w:r>
      <w:r>
        <w:rPr>
          <w:rFonts w:hint="eastAsia" w:ascii="宋体" w:hAnsi="宋体" w:eastAsia="宋体" w:cs="宋体"/>
          <w:color w:val="333333"/>
          <w:kern w:val="0"/>
          <w:sz w:val="32"/>
          <w:szCs w:val="32"/>
          <w:lang w:val="en-US" w:eastAsia="zh-CN"/>
        </w:rPr>
        <w:t>7</w:t>
      </w:r>
      <w:r>
        <w:rPr>
          <w:rFonts w:hint="eastAsia" w:ascii="宋体" w:hAnsi="宋体" w:eastAsia="宋体" w:cs="宋体"/>
          <w:color w:val="333333"/>
          <w:kern w:val="0"/>
          <w:sz w:val="32"/>
          <w:szCs w:val="32"/>
        </w:rPr>
        <w:t>人,其中：全部补助事业编制人数</w:t>
      </w:r>
      <w:r>
        <w:rPr>
          <w:rFonts w:hint="eastAsia" w:ascii="宋体" w:hAnsi="宋体" w:eastAsia="宋体" w:cs="宋体"/>
          <w:color w:val="333333"/>
          <w:kern w:val="0"/>
          <w:sz w:val="32"/>
          <w:szCs w:val="32"/>
          <w:lang w:val="en-US" w:eastAsia="zh-CN"/>
        </w:rPr>
        <w:t>7</w:t>
      </w:r>
      <w:r>
        <w:rPr>
          <w:rFonts w:hint="eastAsia" w:ascii="宋体" w:hAnsi="宋体" w:eastAsia="宋体" w:cs="宋体"/>
          <w:color w:val="333333"/>
          <w:kern w:val="0"/>
          <w:sz w:val="32"/>
          <w:szCs w:val="32"/>
        </w:rPr>
        <w:t>人</w:t>
      </w:r>
      <w:r>
        <w:rPr>
          <w:rFonts w:hint="eastAsia" w:ascii="宋体" w:hAnsi="宋体" w:eastAsia="宋体" w:cs="宋体"/>
          <w:color w:val="333333"/>
          <w:kern w:val="0"/>
          <w:sz w:val="32"/>
          <w:szCs w:val="32"/>
          <w:lang w:val="en-US" w:eastAsia="zh-CN"/>
        </w:rPr>
        <w:t>，</w:t>
      </w:r>
      <w:r>
        <w:rPr>
          <w:rFonts w:hint="eastAsia" w:ascii="宋体" w:hAnsi="宋体" w:eastAsia="宋体" w:cs="宋体"/>
          <w:color w:val="333333"/>
          <w:kern w:val="0"/>
          <w:sz w:val="32"/>
          <w:szCs w:val="32"/>
        </w:rPr>
        <w:t>实有人数小计</w:t>
      </w:r>
      <w:r>
        <w:rPr>
          <w:rFonts w:hint="eastAsia" w:ascii="宋体" w:hAnsi="宋体" w:eastAsia="宋体" w:cs="宋体"/>
          <w:color w:val="333333"/>
          <w:kern w:val="0"/>
          <w:sz w:val="32"/>
          <w:szCs w:val="32"/>
          <w:lang w:val="en-US" w:eastAsia="zh-CN"/>
        </w:rPr>
        <w:t>30</w:t>
      </w:r>
      <w:bookmarkStart w:id="0" w:name="_GoBack"/>
      <w:bookmarkEnd w:id="0"/>
      <w:r>
        <w:rPr>
          <w:rFonts w:hint="eastAsia" w:ascii="宋体" w:hAnsi="宋体" w:eastAsia="宋体" w:cs="宋体"/>
          <w:color w:val="333333"/>
          <w:kern w:val="0"/>
          <w:sz w:val="32"/>
          <w:szCs w:val="32"/>
        </w:rPr>
        <w:t>人,其中：在职人数小计</w:t>
      </w:r>
      <w:r>
        <w:rPr>
          <w:rFonts w:hint="eastAsia" w:ascii="宋体" w:hAnsi="宋体" w:eastAsia="宋体" w:cs="宋体"/>
          <w:color w:val="333333"/>
          <w:kern w:val="0"/>
          <w:sz w:val="32"/>
          <w:szCs w:val="32"/>
          <w:lang w:val="en-US" w:eastAsia="zh-CN"/>
        </w:rPr>
        <w:t>7</w:t>
      </w:r>
      <w:r>
        <w:rPr>
          <w:rFonts w:hint="eastAsia" w:ascii="宋体" w:hAnsi="宋体" w:eastAsia="宋体" w:cs="宋体"/>
          <w:color w:val="333333"/>
          <w:kern w:val="0"/>
          <w:sz w:val="32"/>
          <w:szCs w:val="32"/>
        </w:rPr>
        <w:t>人,全部补助事业在职人数</w:t>
      </w:r>
      <w:r>
        <w:rPr>
          <w:rFonts w:hint="eastAsia" w:ascii="宋体" w:hAnsi="宋体" w:eastAsia="宋体" w:cs="宋体"/>
          <w:color w:val="333333"/>
          <w:kern w:val="0"/>
          <w:sz w:val="32"/>
          <w:szCs w:val="32"/>
          <w:lang w:val="en-US" w:eastAsia="zh-CN"/>
        </w:rPr>
        <w:t>7</w:t>
      </w:r>
      <w:r>
        <w:rPr>
          <w:rFonts w:hint="eastAsia" w:ascii="宋体" w:hAnsi="宋体" w:eastAsia="宋体" w:cs="宋体"/>
          <w:color w:val="333333"/>
          <w:kern w:val="0"/>
          <w:sz w:val="32"/>
          <w:szCs w:val="32"/>
        </w:rPr>
        <w:t>人，离休人数1人，退休人数</w:t>
      </w:r>
      <w:r>
        <w:rPr>
          <w:rFonts w:hint="eastAsia" w:ascii="宋体" w:hAnsi="宋体" w:eastAsia="宋体" w:cs="宋体"/>
          <w:color w:val="333333"/>
          <w:kern w:val="0"/>
          <w:sz w:val="32"/>
          <w:szCs w:val="32"/>
          <w:lang w:val="en-US" w:eastAsia="zh-CN"/>
        </w:rPr>
        <w:t>21</w:t>
      </w:r>
      <w:r>
        <w:rPr>
          <w:rFonts w:hint="eastAsia" w:ascii="宋体" w:hAnsi="宋体" w:eastAsia="宋体" w:cs="宋体"/>
          <w:color w:val="333333"/>
          <w:kern w:val="0"/>
          <w:sz w:val="32"/>
          <w:szCs w:val="32"/>
        </w:rPr>
        <w:t>人,遗属人数1人。</w:t>
      </w:r>
    </w:p>
    <w:p>
      <w:pPr>
        <w:widowControl/>
        <w:shd w:val="clear" w:color="auto" w:fill="FFFFFF"/>
        <w:ind w:firstLine="640"/>
        <w:rPr>
          <w:rFonts w:hint="default" w:ascii="Calibri" w:hAnsi="Calibri" w:eastAsia="仿宋_GB2312" w:cs="宋体"/>
          <w:color w:val="333333"/>
          <w:kern w:val="0"/>
          <w:szCs w:val="21"/>
          <w:lang w:val="en-US" w:eastAsia="zh-CN"/>
        </w:rPr>
      </w:pPr>
    </w:p>
    <w:p>
      <w:pPr>
        <w:widowControl/>
        <w:shd w:val="clear" w:color="auto" w:fill="FFFFFF"/>
        <w:spacing w:line="580" w:lineRule="atLeast"/>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第二部分  余干县</w:t>
      </w:r>
      <w:r>
        <w:rPr>
          <w:rFonts w:hint="eastAsia" w:ascii="宋体" w:hAnsi="宋体" w:eastAsia="宋体" w:cs="宋体"/>
          <w:b/>
          <w:bCs/>
          <w:color w:val="333333"/>
          <w:kern w:val="0"/>
          <w:sz w:val="32"/>
          <w:szCs w:val="32"/>
          <w:lang w:val="en-US" w:eastAsia="zh-CN"/>
        </w:rPr>
        <w:t>水产</w:t>
      </w:r>
      <w:r>
        <w:rPr>
          <w:rFonts w:hint="eastAsia" w:ascii="宋体" w:hAnsi="宋体" w:eastAsia="宋体" w:cs="宋体"/>
          <w:b/>
          <w:bCs/>
          <w:color w:val="333333"/>
          <w:kern w:val="0"/>
          <w:sz w:val="32"/>
          <w:szCs w:val="32"/>
        </w:rPr>
        <w:t>局单位202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年部门预算表</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（详见附表）</w:t>
      </w:r>
    </w:p>
    <w:p>
      <w:pPr>
        <w:widowControl/>
        <w:shd w:val="clear" w:color="auto" w:fill="FFFFFF"/>
        <w:spacing w:line="580" w:lineRule="atLeast"/>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第三部分  余干县</w:t>
      </w:r>
      <w:r>
        <w:rPr>
          <w:rFonts w:hint="eastAsia" w:ascii="宋体" w:hAnsi="宋体" w:eastAsia="宋体" w:cs="宋体"/>
          <w:b/>
          <w:bCs/>
          <w:color w:val="333333"/>
          <w:kern w:val="0"/>
          <w:sz w:val="32"/>
          <w:szCs w:val="32"/>
          <w:lang w:val="en-US" w:eastAsia="zh-CN"/>
        </w:rPr>
        <w:t>水产</w:t>
      </w:r>
      <w:r>
        <w:rPr>
          <w:rFonts w:hint="eastAsia" w:ascii="宋体" w:hAnsi="宋体" w:eastAsia="宋体" w:cs="宋体"/>
          <w:b/>
          <w:bCs/>
          <w:color w:val="333333"/>
          <w:kern w:val="0"/>
          <w:sz w:val="32"/>
          <w:szCs w:val="32"/>
        </w:rPr>
        <w:t>局单位202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年部门预算收支情况说明</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(一)收入预算情况</w:t>
      </w:r>
    </w:p>
    <w:p>
      <w:pPr>
        <w:widowControl/>
        <w:shd w:val="clear" w:color="auto" w:fill="FFFFFF"/>
        <w:ind w:firstLine="640"/>
        <w:rPr>
          <w:rFonts w:hint="default" w:ascii="Calibri" w:hAnsi="Calibri" w:eastAsia="宋体" w:cs="宋体"/>
          <w:color w:val="333333"/>
          <w:kern w:val="0"/>
          <w:szCs w:val="21"/>
          <w:lang w:val="en-US" w:eastAsia="zh-CN"/>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局单位收入预算总额为</w:t>
      </w:r>
      <w:r>
        <w:rPr>
          <w:rFonts w:hint="eastAsia" w:ascii="宋体" w:hAnsi="宋体" w:eastAsia="宋体" w:cs="宋体"/>
          <w:color w:val="333333"/>
          <w:kern w:val="0"/>
          <w:sz w:val="32"/>
          <w:szCs w:val="32"/>
          <w:lang w:val="en-US" w:eastAsia="zh-CN"/>
        </w:rPr>
        <w:t>193.31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较上年预算安排减少 47.2万元，</w:t>
      </w:r>
      <w:r>
        <w:rPr>
          <w:rFonts w:hint="eastAsia" w:ascii="宋体" w:hAnsi="宋体" w:eastAsia="宋体" w:cs="宋体"/>
          <w:color w:val="333333"/>
          <w:kern w:val="0"/>
          <w:sz w:val="32"/>
          <w:szCs w:val="32"/>
        </w:rPr>
        <w:t>财政拨款收入</w:t>
      </w:r>
      <w:r>
        <w:rPr>
          <w:rFonts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88.31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较上年预算安排减少39.28 万元，</w:t>
      </w:r>
      <w:r>
        <w:rPr>
          <w:rFonts w:hint="eastAsia" w:ascii="宋体" w:hAnsi="宋体" w:eastAsia="宋体" w:cs="宋体"/>
          <w:color w:val="333333"/>
          <w:kern w:val="0"/>
          <w:sz w:val="32"/>
          <w:szCs w:val="32"/>
        </w:rPr>
        <w:t>其他收入</w:t>
      </w:r>
      <w:r>
        <w:rPr>
          <w:rFonts w:hint="eastAsia" w:ascii="宋体" w:hAnsi="宋体" w:eastAsia="宋体" w:cs="宋体"/>
          <w:color w:val="333333"/>
          <w:kern w:val="0"/>
          <w:sz w:val="32"/>
          <w:szCs w:val="32"/>
          <w:lang w:val="en-US" w:eastAsia="zh-CN"/>
        </w:rPr>
        <w:t>5</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较上年预算安排增加1万元。</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(二)支出预算情况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局单位支出预算总额为</w:t>
      </w:r>
      <w:r>
        <w:rPr>
          <w:rFonts w:hint="eastAsia" w:ascii="宋体" w:hAnsi="宋体" w:eastAsia="宋体" w:cs="宋体"/>
          <w:color w:val="333333"/>
          <w:kern w:val="0"/>
          <w:sz w:val="32"/>
          <w:szCs w:val="32"/>
          <w:lang w:val="en-US" w:eastAsia="zh-CN"/>
        </w:rPr>
        <w:t>193.31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较上年预算安排减少 47.2万元，</w:t>
      </w:r>
    </w:p>
    <w:p>
      <w:pPr>
        <w:ind w:firstLine="480" w:firstLineChars="150"/>
        <w:rPr>
          <w:rFonts w:hint="default" w:ascii="宋体" w:hAnsi="宋体" w:eastAsia="宋体" w:cs="Arial"/>
          <w:b/>
          <w:bCs/>
          <w:color w:val="000000"/>
          <w:kern w:val="0"/>
          <w:sz w:val="24"/>
          <w:szCs w:val="24"/>
          <w:lang w:val="en-US" w:eastAsia="zh-CN"/>
        </w:rPr>
      </w:pPr>
      <w:r>
        <w:rPr>
          <w:rFonts w:hint="eastAsia" w:ascii="宋体" w:hAnsi="宋体" w:eastAsia="宋体" w:cs="宋体"/>
          <w:color w:val="333333"/>
          <w:kern w:val="0"/>
          <w:sz w:val="32"/>
          <w:szCs w:val="32"/>
        </w:rPr>
        <w:t>按支出项目类别划分：基本支出</w:t>
      </w:r>
      <w:r>
        <w:rPr>
          <w:rFonts w:hint="default" w:ascii="宋体" w:hAnsi="宋体" w:eastAsia="宋体" w:cs="宋体"/>
          <w:color w:val="333333"/>
          <w:kern w:val="0"/>
          <w:sz w:val="32"/>
          <w:szCs w:val="32"/>
          <w:lang w:val="en-US"/>
        </w:rPr>
        <w:t>1</w:t>
      </w:r>
      <w:r>
        <w:rPr>
          <w:rFonts w:hint="eastAsia" w:ascii="宋体" w:hAnsi="宋体" w:eastAsia="宋体" w:cs="宋体"/>
          <w:color w:val="333333"/>
          <w:kern w:val="0"/>
          <w:sz w:val="32"/>
          <w:szCs w:val="32"/>
          <w:lang w:val="en-US" w:eastAsia="zh-CN"/>
        </w:rPr>
        <w:t>88.31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较上年预算安排减少47.2 万元，</w:t>
      </w:r>
      <w:r>
        <w:rPr>
          <w:rFonts w:hint="eastAsia" w:ascii="宋体" w:hAnsi="宋体" w:eastAsia="宋体" w:cs="宋体"/>
          <w:color w:val="333333"/>
          <w:kern w:val="0"/>
          <w:sz w:val="32"/>
          <w:szCs w:val="32"/>
        </w:rPr>
        <w:t>其中：工资福利支出</w:t>
      </w:r>
      <w:r>
        <w:rPr>
          <w:rFonts w:hint="eastAsia" w:ascii="宋体" w:hAnsi="宋体" w:eastAsia="宋体" w:cs="宋体"/>
          <w:color w:val="333333"/>
          <w:kern w:val="0"/>
          <w:sz w:val="32"/>
          <w:szCs w:val="32"/>
          <w:lang w:val="en-US" w:eastAsia="zh-CN"/>
        </w:rPr>
        <w:t>137.61</w:t>
      </w:r>
      <w:r>
        <w:rPr>
          <w:rFonts w:hint="eastAsia" w:ascii="宋体" w:hAnsi="宋体" w:eastAsia="宋体" w:cs="宋体"/>
          <w:color w:val="333333"/>
          <w:kern w:val="0"/>
          <w:sz w:val="32"/>
          <w:szCs w:val="32"/>
        </w:rPr>
        <w:t>万元,商品和服务支出</w:t>
      </w:r>
      <w:r>
        <w:rPr>
          <w:rFonts w:hint="eastAsia" w:ascii="宋体" w:hAnsi="宋体" w:eastAsia="宋体" w:cs="宋体"/>
          <w:color w:val="333333"/>
          <w:kern w:val="0"/>
          <w:sz w:val="32"/>
          <w:szCs w:val="32"/>
          <w:lang w:val="en-US" w:eastAsia="zh-CN"/>
        </w:rPr>
        <w:t>39.76</w:t>
      </w:r>
      <w:r>
        <w:rPr>
          <w:rFonts w:hint="eastAsia" w:ascii="宋体" w:hAnsi="宋体" w:eastAsia="宋体" w:cs="宋体"/>
          <w:color w:val="333333"/>
          <w:kern w:val="0"/>
          <w:sz w:val="32"/>
          <w:szCs w:val="32"/>
        </w:rPr>
        <w:t>万元,对个人和家庭的补助</w:t>
      </w:r>
      <w:r>
        <w:rPr>
          <w:rFonts w:hint="eastAsia" w:ascii="宋体" w:hAnsi="宋体" w:eastAsia="宋体" w:cs="宋体"/>
          <w:color w:val="333333"/>
          <w:kern w:val="0"/>
          <w:sz w:val="32"/>
          <w:szCs w:val="32"/>
          <w:lang w:val="en-US" w:eastAsia="zh-CN"/>
        </w:rPr>
        <w:t>支出10.94万元</w:t>
      </w:r>
      <w:r>
        <w:rPr>
          <w:rFonts w:hint="eastAsia" w:ascii="宋体" w:hAnsi="宋体" w:eastAsia="宋体" w:cs="宋体"/>
          <w:color w:val="333333"/>
          <w:kern w:val="0"/>
          <w:sz w:val="32"/>
          <w:szCs w:val="32"/>
        </w:rPr>
        <w:t>。项目支出</w:t>
      </w:r>
      <w:r>
        <w:rPr>
          <w:rFonts w:hint="eastAsia" w:ascii="宋体" w:hAnsi="宋体" w:eastAsia="宋体" w:cs="宋体"/>
          <w:color w:val="333333"/>
          <w:kern w:val="0"/>
          <w:sz w:val="32"/>
          <w:szCs w:val="32"/>
          <w:lang w:val="en-US" w:eastAsia="zh-CN"/>
        </w:rPr>
        <w:t>5</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较上年预算安排增加5万元，</w:t>
      </w:r>
      <w:r>
        <w:rPr>
          <w:rFonts w:hint="eastAsia" w:ascii="宋体" w:hAnsi="宋体" w:eastAsia="宋体" w:cs="宋体"/>
          <w:color w:val="333333"/>
          <w:kern w:val="0"/>
          <w:sz w:val="32"/>
          <w:szCs w:val="32"/>
        </w:rPr>
        <w:t>其中：商品和</w:t>
      </w:r>
      <w:r>
        <w:rPr>
          <w:rFonts w:hint="eastAsia" w:ascii="宋体" w:hAnsi="宋体" w:eastAsia="宋体" w:cs="宋体"/>
          <w:color w:val="333333"/>
          <w:kern w:val="0"/>
          <w:sz w:val="32"/>
          <w:szCs w:val="32"/>
          <w:lang w:val="en-US" w:eastAsia="zh-CN"/>
        </w:rPr>
        <w:t>服务支出 5 万元。</w:t>
      </w:r>
    </w:p>
    <w:p>
      <w:pPr>
        <w:widowControl/>
        <w:shd w:val="clear" w:color="auto" w:fill="FFFFFF"/>
        <w:ind w:firstLine="640"/>
        <w:rPr>
          <w:rFonts w:ascii="宋体" w:hAnsi="宋体" w:eastAsia="宋体" w:cs="宋体"/>
          <w:color w:val="333333"/>
          <w:kern w:val="0"/>
          <w:sz w:val="32"/>
          <w:szCs w:val="32"/>
        </w:rPr>
      </w:pP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(三)财政拨款支出情况</w:t>
      </w:r>
    </w:p>
    <w:p>
      <w:pPr>
        <w:widowControl/>
        <w:shd w:val="clear" w:color="auto" w:fill="FFFFFF"/>
        <w:ind w:firstLine="640"/>
        <w:rPr>
          <w:rFonts w:hint="default" w:ascii="Calibri" w:hAnsi="Calibri" w:eastAsia="宋体" w:cs="宋体"/>
          <w:color w:val="333333"/>
          <w:kern w:val="0"/>
          <w:szCs w:val="21"/>
          <w:lang w:val="en-US" w:eastAsia="zh-CN"/>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局单位财政拨款支出预算总额</w:t>
      </w:r>
      <w:r>
        <w:rPr>
          <w:rFonts w:hint="eastAsia" w:ascii="宋体" w:hAnsi="宋体" w:eastAsia="宋体" w:cs="宋体"/>
          <w:color w:val="333333"/>
          <w:kern w:val="0"/>
          <w:sz w:val="32"/>
          <w:szCs w:val="32"/>
          <w:lang w:val="en-US" w:eastAsia="zh-CN"/>
        </w:rPr>
        <w:t>为188.31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较上年预算安排减少 39.28万元。其中:</w:t>
      </w:r>
    </w:p>
    <w:p>
      <w:pPr>
        <w:widowControl/>
        <w:shd w:val="clear" w:color="auto" w:fill="FFFFFF"/>
        <w:ind w:firstLine="640"/>
        <w:rPr>
          <w:rFonts w:hint="default" w:ascii="Calibri" w:hAnsi="Calibri" w:eastAsia="微软雅黑" w:cs="宋体"/>
          <w:color w:val="333333"/>
          <w:kern w:val="0"/>
          <w:szCs w:val="21"/>
          <w:lang w:val="en-US"/>
        </w:rPr>
      </w:pPr>
      <w:r>
        <w:rPr>
          <w:rFonts w:hint="eastAsia" w:ascii="宋体" w:hAnsi="宋体" w:eastAsia="宋体" w:cs="宋体"/>
          <w:color w:val="333333"/>
          <w:kern w:val="0"/>
          <w:sz w:val="32"/>
          <w:szCs w:val="32"/>
        </w:rPr>
        <w:t>按支出功能科目划分：一般公共服务支出</w:t>
      </w:r>
      <w:r>
        <w:rPr>
          <w:rFonts w:hint="eastAsia" w:ascii="宋体" w:hAnsi="宋体" w:eastAsia="宋体" w:cs="宋体"/>
          <w:color w:val="333333"/>
          <w:kern w:val="0"/>
          <w:sz w:val="32"/>
          <w:szCs w:val="32"/>
          <w:lang w:val="en-US" w:eastAsia="zh-CN"/>
        </w:rPr>
        <w:t>188.31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较上年预算安排减少 39.28万元;社会保障和就业支出  万元，较上年预算安排减少 万元。</w:t>
      </w:r>
    </w:p>
    <w:p>
      <w:pPr>
        <w:widowControl/>
        <w:shd w:val="clear" w:color="auto" w:fill="FFFFFF"/>
        <w:ind w:firstLine="640"/>
        <w:rPr>
          <w:rFonts w:hint="default" w:ascii="Calibri" w:hAnsi="Calibri" w:eastAsia="宋体" w:cs="宋体"/>
          <w:color w:val="333333"/>
          <w:kern w:val="0"/>
          <w:szCs w:val="21"/>
          <w:lang w:val="en-US" w:eastAsia="zh-CN"/>
        </w:rPr>
      </w:pPr>
      <w:r>
        <w:rPr>
          <w:rFonts w:hint="eastAsia" w:ascii="宋体" w:hAnsi="宋体" w:eastAsia="宋体" w:cs="宋体"/>
          <w:color w:val="333333"/>
          <w:kern w:val="0"/>
          <w:sz w:val="32"/>
          <w:szCs w:val="32"/>
        </w:rPr>
        <w:t>按支出项目类别划分：基本支出</w:t>
      </w:r>
      <w:r>
        <w:rPr>
          <w:rFonts w:hint="eastAsia" w:ascii="宋体" w:hAnsi="宋体" w:eastAsia="宋体" w:cs="宋体"/>
          <w:color w:val="333333"/>
          <w:kern w:val="0"/>
          <w:sz w:val="32"/>
          <w:szCs w:val="32"/>
          <w:lang w:val="en-US" w:eastAsia="zh-CN"/>
        </w:rPr>
        <w:t>188.31</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较上年预算安排减少 万元，</w:t>
      </w:r>
      <w:r>
        <w:rPr>
          <w:rFonts w:hint="eastAsia" w:ascii="宋体" w:hAnsi="宋体" w:eastAsia="宋体" w:cs="宋体"/>
          <w:color w:val="333333"/>
          <w:kern w:val="0"/>
          <w:sz w:val="32"/>
          <w:szCs w:val="32"/>
        </w:rPr>
        <w:t>其中：工资福利支出</w:t>
      </w:r>
      <w:r>
        <w:rPr>
          <w:rFonts w:hint="eastAsia" w:ascii="宋体" w:hAnsi="宋体" w:eastAsia="宋体" w:cs="宋体"/>
          <w:color w:val="333333"/>
          <w:kern w:val="0"/>
          <w:sz w:val="32"/>
          <w:szCs w:val="32"/>
          <w:lang w:val="en-US" w:eastAsia="zh-CN"/>
        </w:rPr>
        <w:t>137.61</w:t>
      </w:r>
      <w:r>
        <w:rPr>
          <w:rFonts w:hint="eastAsia" w:ascii="宋体" w:hAnsi="宋体" w:eastAsia="宋体" w:cs="宋体"/>
          <w:color w:val="333333"/>
          <w:kern w:val="0"/>
          <w:sz w:val="32"/>
          <w:szCs w:val="32"/>
        </w:rPr>
        <w:t>万元,商品和服务支出</w:t>
      </w:r>
      <w:r>
        <w:rPr>
          <w:rFonts w:hint="eastAsia" w:ascii="宋体" w:hAnsi="宋体" w:eastAsia="宋体" w:cs="宋体"/>
          <w:color w:val="333333"/>
          <w:kern w:val="0"/>
          <w:sz w:val="32"/>
          <w:szCs w:val="32"/>
          <w:lang w:val="en-US" w:eastAsia="zh-CN"/>
        </w:rPr>
        <w:t>39.76</w:t>
      </w:r>
      <w:r>
        <w:rPr>
          <w:rFonts w:hint="eastAsia" w:ascii="宋体" w:hAnsi="宋体" w:eastAsia="宋体" w:cs="宋体"/>
          <w:color w:val="333333"/>
          <w:kern w:val="0"/>
          <w:sz w:val="32"/>
          <w:szCs w:val="32"/>
        </w:rPr>
        <w:t>万元,对个人和家庭的补助1</w:t>
      </w:r>
      <w:r>
        <w:rPr>
          <w:rFonts w:hint="eastAsia" w:ascii="宋体" w:hAnsi="宋体" w:eastAsia="宋体" w:cs="宋体"/>
          <w:color w:val="333333"/>
          <w:kern w:val="0"/>
          <w:sz w:val="32"/>
          <w:szCs w:val="32"/>
          <w:lang w:val="en-US" w:eastAsia="zh-CN"/>
        </w:rPr>
        <w:t>0.94</w:t>
      </w:r>
      <w:r>
        <w:rPr>
          <w:rFonts w:hint="eastAsia" w:ascii="宋体" w:hAnsi="宋体" w:eastAsia="宋体" w:cs="宋体"/>
          <w:color w:val="333333"/>
          <w:kern w:val="0"/>
          <w:sz w:val="32"/>
          <w:szCs w:val="32"/>
        </w:rPr>
        <w:t>万元,资本性支出</w:t>
      </w:r>
      <w:r>
        <w:rPr>
          <w:rFonts w:hint="eastAsia" w:ascii="宋体" w:hAnsi="宋体" w:eastAsia="宋体" w:cs="宋体"/>
          <w:color w:val="333333"/>
          <w:kern w:val="0"/>
          <w:sz w:val="32"/>
          <w:szCs w:val="32"/>
          <w:lang w:val="en-US" w:eastAsia="zh-CN"/>
        </w:rPr>
        <w:t>0</w:t>
      </w:r>
      <w:r>
        <w:rPr>
          <w:rFonts w:hint="eastAsia" w:ascii="宋体" w:hAnsi="宋体" w:eastAsia="宋体" w:cs="宋体"/>
          <w:color w:val="333333"/>
          <w:kern w:val="0"/>
          <w:sz w:val="32"/>
          <w:szCs w:val="32"/>
        </w:rPr>
        <w:t>万元。项目支出</w:t>
      </w:r>
      <w:r>
        <w:rPr>
          <w:rFonts w:hint="eastAsia" w:ascii="宋体" w:hAnsi="宋体" w:eastAsia="宋体" w:cs="宋体"/>
          <w:color w:val="333333"/>
          <w:kern w:val="0"/>
          <w:sz w:val="32"/>
          <w:szCs w:val="32"/>
          <w:lang w:val="en-US" w:eastAsia="zh-CN"/>
        </w:rPr>
        <w:t>5</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较上年预算安排增加5 万元。</w:t>
      </w:r>
      <w:r>
        <w:rPr>
          <w:rFonts w:hint="eastAsia" w:ascii="宋体" w:hAnsi="宋体" w:eastAsia="宋体" w:cs="宋体"/>
          <w:color w:val="333333"/>
          <w:kern w:val="0"/>
          <w:sz w:val="32"/>
          <w:szCs w:val="32"/>
        </w:rPr>
        <w:t xml:space="preserve"> 其中：商品和服务支出</w:t>
      </w:r>
      <w:r>
        <w:rPr>
          <w:rFonts w:hint="eastAsia" w:ascii="宋体" w:hAnsi="宋体" w:eastAsia="宋体" w:cs="宋体"/>
          <w:color w:val="333333"/>
          <w:kern w:val="0"/>
          <w:sz w:val="32"/>
          <w:szCs w:val="32"/>
          <w:lang w:val="en-US" w:eastAsia="zh-CN"/>
        </w:rPr>
        <w:t>5</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val="en-US" w:eastAsia="zh-CN"/>
        </w:rPr>
        <w:t>。</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(四)政府性基金情况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局单位没有使用政府性基金预算拨款安排的支出。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（五）国有资本经营情况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局单位没有使用国有资本经营预算拨款安排的支出。</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(六)机关运行经费等重要事项的说明</w:t>
      </w:r>
    </w:p>
    <w:p>
      <w:pPr>
        <w:widowControl/>
        <w:shd w:val="clear" w:color="auto" w:fill="FFFFFF"/>
        <w:spacing w:line="580" w:lineRule="atLeast"/>
        <w:ind w:firstLine="640"/>
        <w:jc w:val="left"/>
        <w:rPr>
          <w:rFonts w:hint="default" w:ascii="Calibri" w:hAnsi="Calibri" w:eastAsia="宋体" w:cs="宋体"/>
          <w:color w:val="333333"/>
          <w:kern w:val="0"/>
          <w:szCs w:val="21"/>
          <w:lang w:val="en-US" w:eastAsia="zh-CN"/>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年部门机关运行费预算</w:t>
      </w:r>
      <w:r>
        <w:rPr>
          <w:rFonts w:hint="eastAsia" w:ascii="宋体" w:hAnsi="宋体" w:eastAsia="宋体" w:cs="宋体"/>
          <w:color w:val="333333"/>
          <w:kern w:val="0"/>
          <w:sz w:val="32"/>
          <w:szCs w:val="32"/>
          <w:lang w:val="en-US" w:eastAsia="zh-CN"/>
        </w:rPr>
        <w:t>39.76</w:t>
      </w:r>
      <w:r>
        <w:rPr>
          <w:rFonts w:hint="eastAsia" w:ascii="宋体" w:hAnsi="宋体" w:eastAsia="宋体" w:cs="宋体"/>
          <w:color w:val="333333"/>
          <w:kern w:val="0"/>
          <w:sz w:val="32"/>
          <w:szCs w:val="32"/>
        </w:rPr>
        <w:t>万元</w:t>
      </w:r>
      <w:r>
        <w:rPr>
          <w:rFonts w:hint="eastAsia" w:ascii="宋体" w:hAnsi="宋体" w:eastAsia="宋体" w:cs="宋体"/>
          <w:color w:val="333333"/>
          <w:kern w:val="0"/>
          <w:sz w:val="32"/>
          <w:szCs w:val="32"/>
          <w:lang w:eastAsia="zh-CN"/>
        </w:rPr>
        <w:t>，</w:t>
      </w:r>
      <w:r>
        <w:rPr>
          <w:rFonts w:hint="eastAsia" w:ascii="宋体" w:hAnsi="宋体" w:eastAsia="宋体" w:cs="宋体"/>
          <w:color w:val="333333"/>
          <w:kern w:val="0"/>
          <w:sz w:val="32"/>
          <w:szCs w:val="32"/>
          <w:lang w:val="en-US" w:eastAsia="zh-CN"/>
        </w:rPr>
        <w:t>比2023年预算增加4.79  万元。增加12  %.</w:t>
      </w:r>
    </w:p>
    <w:tbl>
      <w:tblPr>
        <w:tblStyle w:val="3"/>
        <w:tblW w:w="6720" w:type="dxa"/>
        <w:tblInd w:w="93" w:type="dxa"/>
        <w:tblLayout w:type="autofit"/>
        <w:tblCellMar>
          <w:top w:w="0" w:type="dxa"/>
          <w:left w:w="108" w:type="dxa"/>
          <w:bottom w:w="0" w:type="dxa"/>
          <w:right w:w="108" w:type="dxa"/>
        </w:tblCellMar>
      </w:tblPr>
      <w:tblGrid>
        <w:gridCol w:w="4600"/>
        <w:gridCol w:w="2120"/>
      </w:tblGrid>
      <w:tr>
        <w:tblPrEx>
          <w:tblCellMar>
            <w:top w:w="0" w:type="dxa"/>
            <w:left w:w="108" w:type="dxa"/>
            <w:bottom w:w="0" w:type="dxa"/>
            <w:right w:w="108" w:type="dxa"/>
          </w:tblCellMar>
        </w:tblPrEx>
        <w:trPr>
          <w:trHeight w:val="315" w:hRule="atLeast"/>
        </w:trPr>
        <w:tc>
          <w:tcPr>
            <w:tcW w:w="4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商品和服务支出</w:t>
            </w:r>
          </w:p>
        </w:tc>
        <w:tc>
          <w:tcPr>
            <w:tcW w:w="2120" w:type="dxa"/>
            <w:tcBorders>
              <w:top w:val="single" w:color="000000" w:sz="4" w:space="0"/>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39.76</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办公费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7.02</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电费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1.20</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邮电费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1.82</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取暖费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0.7</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差旅费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0.5</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培训费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2.42</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公务接待费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4.00</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劳务费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5.00</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工会经费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4.50</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福利费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1.4</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rPr>
              <w:t>　　</w:t>
            </w:r>
            <w:r>
              <w:rPr>
                <w:rFonts w:hint="eastAsia" w:ascii="宋体" w:hAnsi="宋体" w:eastAsia="宋体" w:cs="Arial"/>
                <w:color w:val="000000"/>
                <w:kern w:val="0"/>
                <w:sz w:val="24"/>
                <w:szCs w:val="24"/>
                <w:lang w:val="en-US" w:eastAsia="zh-CN"/>
              </w:rPr>
              <w:t>公务用车运行维护</w:t>
            </w:r>
            <w:r>
              <w:rPr>
                <w:rFonts w:hint="eastAsia" w:ascii="宋体" w:hAnsi="宋体" w:eastAsia="宋体" w:cs="Arial"/>
                <w:color w:val="000000"/>
                <w:kern w:val="0"/>
                <w:sz w:val="24"/>
                <w:szCs w:val="24"/>
              </w:rPr>
              <w:t>费</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4.2</w:t>
            </w:r>
          </w:p>
        </w:tc>
      </w:tr>
      <w:tr>
        <w:tblPrEx>
          <w:tblCellMar>
            <w:top w:w="0" w:type="dxa"/>
            <w:left w:w="108" w:type="dxa"/>
            <w:bottom w:w="0" w:type="dxa"/>
            <w:right w:w="108" w:type="dxa"/>
          </w:tblCellMar>
        </w:tblPrEx>
        <w:trPr>
          <w:trHeight w:val="315" w:hRule="atLeast"/>
        </w:trPr>
        <w:tc>
          <w:tcPr>
            <w:tcW w:w="4600"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rPr>
              <w:t>　　</w:t>
            </w:r>
            <w:r>
              <w:rPr>
                <w:rFonts w:hint="eastAsia" w:ascii="宋体" w:hAnsi="宋体" w:eastAsia="宋体" w:cs="Arial"/>
                <w:color w:val="000000"/>
                <w:kern w:val="0"/>
                <w:sz w:val="24"/>
                <w:szCs w:val="24"/>
                <w:lang w:val="en-US" w:eastAsia="zh-CN"/>
              </w:rPr>
              <w:t>其他商品和服务支出</w:t>
            </w:r>
          </w:p>
        </w:tc>
        <w:tc>
          <w:tcPr>
            <w:tcW w:w="2120" w:type="dxa"/>
            <w:tcBorders>
              <w:top w:val="nil"/>
              <w:left w:val="nil"/>
              <w:bottom w:val="single" w:color="000000" w:sz="4" w:space="0"/>
              <w:right w:val="single" w:color="000000" w:sz="4" w:space="0"/>
            </w:tcBorders>
            <w:shd w:val="clear" w:color="auto" w:fill="auto"/>
            <w:noWrap/>
            <w:vAlign w:val="center"/>
          </w:tcPr>
          <w:p>
            <w:pPr>
              <w:widowControl/>
              <w:jc w:val="right"/>
              <w:rPr>
                <w:rFonts w:hint="default" w:ascii="宋体" w:hAnsi="宋体" w:eastAsia="宋体" w:cs="Arial"/>
                <w:color w:val="000000"/>
                <w:kern w:val="0"/>
                <w:sz w:val="24"/>
                <w:szCs w:val="24"/>
                <w:lang w:val="en-US" w:eastAsia="zh-CN"/>
              </w:rPr>
            </w:pPr>
            <w:r>
              <w:rPr>
                <w:rFonts w:hint="eastAsia" w:ascii="宋体" w:hAnsi="宋体" w:eastAsia="宋体" w:cs="Arial"/>
                <w:color w:val="000000"/>
                <w:kern w:val="0"/>
                <w:sz w:val="24"/>
                <w:szCs w:val="24"/>
                <w:lang w:val="en-US" w:eastAsia="zh-CN"/>
              </w:rPr>
              <w:t>7</w:t>
            </w:r>
          </w:p>
        </w:tc>
      </w:tr>
    </w:tbl>
    <w:p>
      <w:pPr>
        <w:widowControl/>
        <w:shd w:val="clear" w:color="auto" w:fill="FFFFFF"/>
        <w:spacing w:line="580" w:lineRule="atLeast"/>
        <w:jc w:val="left"/>
        <w:rPr>
          <w:rFonts w:ascii="Calibri" w:hAnsi="Calibri" w:eastAsia="微软雅黑" w:cs="宋体"/>
          <w:color w:val="333333"/>
          <w:kern w:val="0"/>
          <w:szCs w:val="21"/>
        </w:rPr>
      </w:pPr>
    </w:p>
    <w:p>
      <w:pPr>
        <w:widowControl/>
        <w:shd w:val="clear" w:color="auto" w:fill="FFFFFF"/>
        <w:spacing w:line="580" w:lineRule="atLeast"/>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(七)政府采购情况</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局单位没有</w:t>
      </w:r>
      <w:r>
        <w:rPr>
          <w:rFonts w:hint="eastAsia" w:ascii="宋体" w:hAnsi="宋体" w:eastAsia="宋体" w:cs="宋体"/>
          <w:color w:val="333333"/>
          <w:kern w:val="0"/>
          <w:sz w:val="32"/>
          <w:szCs w:val="32"/>
          <w:lang w:val="en-US" w:eastAsia="zh-CN"/>
        </w:rPr>
        <w:t>政府采购</w:t>
      </w:r>
      <w:r>
        <w:rPr>
          <w:rFonts w:hint="eastAsia" w:ascii="宋体" w:hAnsi="宋体" w:eastAsia="宋体" w:cs="宋体"/>
          <w:color w:val="333333"/>
          <w:kern w:val="0"/>
          <w:sz w:val="32"/>
          <w:szCs w:val="32"/>
        </w:rPr>
        <w:t>项目</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b/>
          <w:bCs/>
          <w:color w:val="333333"/>
          <w:kern w:val="0"/>
          <w:sz w:val="32"/>
          <w:szCs w:val="32"/>
        </w:rPr>
        <w:t>(八)国有资产占有使用情况</w:t>
      </w:r>
    </w:p>
    <w:p>
      <w:pPr>
        <w:widowControl/>
        <w:shd w:val="clear" w:color="auto" w:fill="FFFFFF"/>
        <w:ind w:firstLine="640"/>
        <w:rPr>
          <w:rFonts w:hint="default" w:ascii="Calibri" w:hAnsi="Calibri" w:eastAsia="宋体" w:cs="宋体"/>
          <w:color w:val="333333"/>
          <w:kern w:val="0"/>
          <w:szCs w:val="21"/>
          <w:lang w:val="en-US" w:eastAsia="zh-CN"/>
        </w:rPr>
      </w:pPr>
      <w:r>
        <w:rPr>
          <w:rFonts w:hint="eastAsia" w:ascii="宋体" w:hAnsi="宋体" w:eastAsia="宋体" w:cs="宋体"/>
          <w:color w:val="333333"/>
          <w:kern w:val="0"/>
          <w:sz w:val="32"/>
          <w:szCs w:val="32"/>
        </w:rPr>
        <w:t>截至202</w:t>
      </w:r>
      <w:r>
        <w:rPr>
          <w:rFonts w:hint="eastAsia" w:ascii="宋体" w:hAnsi="宋体" w:eastAsia="宋体" w:cs="宋体"/>
          <w:color w:val="333333"/>
          <w:kern w:val="0"/>
          <w:sz w:val="32"/>
          <w:szCs w:val="32"/>
          <w:lang w:val="en-US" w:eastAsia="zh-CN"/>
        </w:rPr>
        <w:t>3</w:t>
      </w:r>
      <w:r>
        <w:rPr>
          <w:rFonts w:hint="eastAsia" w:ascii="宋体" w:hAnsi="宋体" w:eastAsia="宋体" w:cs="宋体"/>
          <w:color w:val="333333"/>
          <w:kern w:val="0"/>
          <w:sz w:val="32"/>
          <w:szCs w:val="32"/>
        </w:rPr>
        <w:t>年12月31日,部门共有车辆</w:t>
      </w:r>
      <w:r>
        <w:rPr>
          <w:rFonts w:hint="eastAsia" w:ascii="宋体" w:hAnsi="宋体" w:eastAsia="宋体" w:cs="宋体"/>
          <w:color w:val="333333"/>
          <w:kern w:val="0"/>
          <w:sz w:val="32"/>
          <w:szCs w:val="32"/>
          <w:lang w:val="en-US" w:eastAsia="zh-CN"/>
        </w:rPr>
        <w:t>1</w:t>
      </w:r>
      <w:r>
        <w:rPr>
          <w:rFonts w:hint="eastAsia" w:ascii="宋体" w:hAnsi="宋体" w:eastAsia="宋体" w:cs="宋体"/>
          <w:color w:val="333333"/>
          <w:kern w:val="0"/>
          <w:sz w:val="32"/>
          <w:szCs w:val="32"/>
        </w:rPr>
        <w:t>辆</w:t>
      </w:r>
      <w:r>
        <w:rPr>
          <w:rFonts w:hint="eastAsia" w:ascii="宋体" w:hAnsi="宋体" w:eastAsia="宋体" w:cs="宋体"/>
          <w:color w:val="333333"/>
          <w:kern w:val="0"/>
          <w:sz w:val="32"/>
          <w:szCs w:val="32"/>
          <w:lang w:val="en-US" w:eastAsia="zh-CN"/>
        </w:rPr>
        <w:t>,公务用车1辆。</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年部门预算安排购置车辆</w:t>
      </w:r>
      <w:r>
        <w:rPr>
          <w:rFonts w:hint="eastAsia" w:ascii="宋体" w:hAnsi="宋体" w:eastAsia="宋体" w:cs="宋体"/>
          <w:color w:val="333333"/>
          <w:kern w:val="0"/>
          <w:sz w:val="32"/>
          <w:szCs w:val="32"/>
          <w:u w:val="single"/>
        </w:rPr>
        <w:t>0</w:t>
      </w:r>
      <w:r>
        <w:rPr>
          <w:rFonts w:hint="eastAsia" w:ascii="宋体" w:hAnsi="宋体" w:eastAsia="宋体" w:cs="宋体"/>
          <w:color w:val="333333"/>
          <w:kern w:val="0"/>
          <w:sz w:val="32"/>
          <w:szCs w:val="32"/>
        </w:rPr>
        <w:t>辆。</w:t>
      </w:r>
    </w:p>
    <w:p>
      <w:pPr>
        <w:widowControl/>
        <w:shd w:val="clear" w:color="auto" w:fill="FFFFFF"/>
        <w:ind w:firstLine="643"/>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（九）202</w:t>
      </w:r>
      <w:r>
        <w:rPr>
          <w:rFonts w:hint="eastAsia" w:ascii="宋体" w:hAnsi="宋体" w:eastAsia="宋体" w:cs="宋体"/>
          <w:b/>
          <w:bCs/>
          <w:color w:val="000000"/>
          <w:kern w:val="0"/>
          <w:sz w:val="32"/>
          <w:szCs w:val="32"/>
          <w:lang w:val="en-US" w:eastAsia="zh-CN"/>
        </w:rPr>
        <w:t>4</w:t>
      </w:r>
      <w:r>
        <w:rPr>
          <w:rFonts w:hint="eastAsia" w:ascii="宋体" w:hAnsi="宋体" w:eastAsia="宋体" w:cs="宋体"/>
          <w:b/>
          <w:bCs/>
          <w:color w:val="000000"/>
          <w:kern w:val="0"/>
          <w:sz w:val="32"/>
          <w:szCs w:val="32"/>
        </w:rPr>
        <w:t>年项目情况说明</w:t>
      </w:r>
    </w:p>
    <w:p>
      <w:pPr>
        <w:widowControl/>
        <w:shd w:val="clear" w:color="auto" w:fill="FFFFFF"/>
        <w:ind w:firstLine="643"/>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局单位没有重点项目。</w:t>
      </w:r>
    </w:p>
    <w:p>
      <w:pPr>
        <w:widowControl/>
        <w:shd w:val="clear" w:color="auto" w:fill="FFFFFF"/>
        <w:spacing w:line="580" w:lineRule="atLeast"/>
        <w:ind w:firstLine="643"/>
        <w:jc w:val="left"/>
        <w:rPr>
          <w:rFonts w:ascii="Calibri" w:hAnsi="Calibri" w:eastAsia="微软雅黑" w:cs="宋体"/>
          <w:color w:val="333333"/>
          <w:kern w:val="0"/>
          <w:szCs w:val="21"/>
        </w:rPr>
      </w:pPr>
      <w:r>
        <w:rPr>
          <w:rFonts w:hint="eastAsia" w:ascii="宋体" w:hAnsi="宋体" w:eastAsia="宋体" w:cs="宋体"/>
          <w:b/>
          <w:bCs/>
          <w:color w:val="333333"/>
          <w:kern w:val="0"/>
          <w:sz w:val="32"/>
          <w:szCs w:val="32"/>
        </w:rPr>
        <w:t>二、202</w:t>
      </w:r>
      <w:r>
        <w:rPr>
          <w:rFonts w:hint="eastAsia" w:ascii="宋体" w:hAnsi="宋体" w:eastAsia="宋体" w:cs="宋体"/>
          <w:b/>
          <w:bCs/>
          <w:color w:val="333333"/>
          <w:kern w:val="0"/>
          <w:sz w:val="32"/>
          <w:szCs w:val="32"/>
          <w:lang w:val="en-US" w:eastAsia="zh-CN"/>
        </w:rPr>
        <w:t>4</w:t>
      </w:r>
      <w:r>
        <w:rPr>
          <w:rFonts w:hint="eastAsia" w:ascii="宋体" w:hAnsi="宋体" w:eastAsia="宋体" w:cs="宋体"/>
          <w:b/>
          <w:bCs/>
          <w:color w:val="333333"/>
          <w:kern w:val="0"/>
          <w:sz w:val="32"/>
          <w:szCs w:val="32"/>
        </w:rPr>
        <w:t>年“三公”经费预算情况说明</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202</w:t>
      </w:r>
      <w:r>
        <w:rPr>
          <w:rFonts w:hint="eastAsia" w:ascii="宋体" w:hAnsi="宋体" w:eastAsia="宋体" w:cs="宋体"/>
          <w:color w:val="333333"/>
          <w:kern w:val="0"/>
          <w:sz w:val="32"/>
          <w:szCs w:val="32"/>
          <w:lang w:val="en-US" w:eastAsia="zh-CN"/>
        </w:rPr>
        <w:t>4</w:t>
      </w:r>
      <w:r>
        <w:rPr>
          <w:rFonts w:hint="eastAsia" w:ascii="宋体" w:hAnsi="宋体" w:eastAsia="宋体" w:cs="宋体"/>
          <w:color w:val="333333"/>
          <w:kern w:val="0"/>
          <w:sz w:val="32"/>
          <w:szCs w:val="32"/>
        </w:rPr>
        <w:t>年余干县</w:t>
      </w:r>
      <w:r>
        <w:rPr>
          <w:rFonts w:hint="eastAsia" w:ascii="宋体" w:hAnsi="宋体" w:eastAsia="宋体" w:cs="宋体"/>
          <w:color w:val="333333"/>
          <w:kern w:val="0"/>
          <w:sz w:val="32"/>
          <w:szCs w:val="32"/>
          <w:lang w:val="en-US" w:eastAsia="zh-CN"/>
        </w:rPr>
        <w:t>水产</w:t>
      </w:r>
      <w:r>
        <w:rPr>
          <w:rFonts w:hint="eastAsia" w:ascii="宋体" w:hAnsi="宋体" w:eastAsia="宋体" w:cs="宋体"/>
          <w:color w:val="333333"/>
          <w:kern w:val="0"/>
          <w:sz w:val="32"/>
          <w:szCs w:val="32"/>
        </w:rPr>
        <w:t>局单位“三公”经费一般公共预算安排</w:t>
      </w:r>
      <w:r>
        <w:rPr>
          <w:rFonts w:hint="eastAsia" w:ascii="宋体" w:hAnsi="宋体" w:eastAsia="宋体" w:cs="宋体"/>
          <w:color w:val="333333"/>
          <w:kern w:val="0"/>
          <w:sz w:val="32"/>
          <w:szCs w:val="32"/>
          <w:lang w:val="en-US" w:eastAsia="zh-CN"/>
        </w:rPr>
        <w:t>8.2</w:t>
      </w:r>
      <w:r>
        <w:rPr>
          <w:rFonts w:hint="eastAsia" w:ascii="宋体" w:hAnsi="宋体" w:eastAsia="宋体" w:cs="宋体"/>
          <w:color w:val="333333"/>
          <w:kern w:val="0"/>
          <w:sz w:val="32"/>
          <w:szCs w:val="32"/>
        </w:rPr>
        <w:t>万元，其中：</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因公出国0万元,比上年增（减）0万元。</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公务接待</w:t>
      </w:r>
      <w:r>
        <w:rPr>
          <w:rFonts w:hint="eastAsia" w:ascii="宋体" w:hAnsi="宋体" w:eastAsia="宋体" w:cs="宋体"/>
          <w:color w:val="333333"/>
          <w:kern w:val="0"/>
          <w:sz w:val="32"/>
          <w:szCs w:val="32"/>
          <w:lang w:val="en-US" w:eastAsia="zh-CN"/>
        </w:rPr>
        <w:t>4.0</w:t>
      </w:r>
      <w:r>
        <w:rPr>
          <w:rFonts w:hint="eastAsia" w:ascii="宋体" w:hAnsi="宋体" w:eastAsia="宋体" w:cs="宋体"/>
          <w:color w:val="333333"/>
          <w:kern w:val="0"/>
          <w:sz w:val="32"/>
          <w:szCs w:val="32"/>
        </w:rPr>
        <w:t>万元,比上年减</w:t>
      </w:r>
      <w:r>
        <w:rPr>
          <w:rFonts w:hint="eastAsia" w:ascii="宋体" w:hAnsi="宋体" w:eastAsia="宋体" w:cs="宋体"/>
          <w:color w:val="333333"/>
          <w:kern w:val="0"/>
          <w:sz w:val="32"/>
          <w:szCs w:val="32"/>
          <w:lang w:val="en-US" w:eastAsia="zh-CN"/>
        </w:rPr>
        <w:t>0.8</w:t>
      </w:r>
      <w:r>
        <w:rPr>
          <w:rFonts w:hint="eastAsia" w:ascii="宋体" w:hAnsi="宋体" w:eastAsia="宋体" w:cs="宋体"/>
          <w:color w:val="333333"/>
          <w:kern w:val="0"/>
          <w:sz w:val="32"/>
          <w:szCs w:val="32"/>
        </w:rPr>
        <w:t>万元，主要原因是响应中央过紧日子政策，厉行节约，执行八项规定节约开支。</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公务用车运行</w:t>
      </w:r>
      <w:r>
        <w:rPr>
          <w:rFonts w:hint="eastAsia" w:ascii="宋体" w:hAnsi="宋体" w:eastAsia="宋体" w:cs="宋体"/>
          <w:color w:val="333333"/>
          <w:kern w:val="0"/>
          <w:sz w:val="32"/>
          <w:szCs w:val="32"/>
          <w:lang w:val="en-US" w:eastAsia="zh-CN"/>
        </w:rPr>
        <w:t>4.2</w:t>
      </w:r>
      <w:r>
        <w:rPr>
          <w:rFonts w:hint="eastAsia" w:ascii="宋体" w:hAnsi="宋体" w:eastAsia="宋体" w:cs="宋体"/>
          <w:color w:val="333333"/>
          <w:kern w:val="0"/>
          <w:sz w:val="32"/>
          <w:szCs w:val="32"/>
        </w:rPr>
        <w:t>万元,比上年减</w:t>
      </w:r>
      <w:r>
        <w:rPr>
          <w:rFonts w:hint="eastAsia" w:ascii="宋体" w:hAnsi="宋体" w:eastAsia="宋体" w:cs="宋体"/>
          <w:color w:val="333333"/>
          <w:kern w:val="0"/>
          <w:sz w:val="32"/>
          <w:szCs w:val="32"/>
          <w:lang w:val="en-US" w:eastAsia="zh-CN"/>
        </w:rPr>
        <w:t>0.3</w:t>
      </w:r>
      <w:r>
        <w:rPr>
          <w:rFonts w:hint="eastAsia" w:ascii="宋体" w:hAnsi="宋体" w:eastAsia="宋体" w:cs="宋体"/>
          <w:color w:val="333333"/>
          <w:kern w:val="0"/>
          <w:sz w:val="32"/>
          <w:szCs w:val="32"/>
        </w:rPr>
        <w:t>万元。</w:t>
      </w:r>
    </w:p>
    <w:p>
      <w:pPr>
        <w:widowControl/>
        <w:shd w:val="clear" w:color="auto" w:fill="FFFFFF"/>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公务用车购置0万元,比上年增减0万元，主要原因是没有预算支出公务用车购置费。</w:t>
      </w:r>
    </w:p>
    <w:p>
      <w:pPr>
        <w:widowControl/>
        <w:shd w:val="clear" w:color="auto" w:fill="FFFFFF"/>
        <w:spacing w:line="640" w:lineRule="atLeast"/>
        <w:ind w:firstLine="643"/>
        <w:jc w:val="center"/>
        <w:rPr>
          <w:rFonts w:ascii="Calibri" w:hAnsi="Calibri" w:eastAsia="微软雅黑" w:cs="宋体"/>
          <w:color w:val="333333"/>
          <w:kern w:val="0"/>
          <w:szCs w:val="21"/>
        </w:rPr>
      </w:pPr>
      <w:r>
        <w:rPr>
          <w:rFonts w:hint="eastAsia" w:ascii="宋体" w:hAnsi="宋体" w:eastAsia="宋体" w:cs="宋体"/>
          <w:b/>
          <w:bCs/>
          <w:color w:val="333333"/>
          <w:kern w:val="0"/>
          <w:sz w:val="32"/>
          <w:szCs w:val="32"/>
        </w:rPr>
        <w:t>第四部分  名词解释</w:t>
      </w:r>
    </w:p>
    <w:p>
      <w:pPr>
        <w:widowControl/>
        <w:shd w:val="clear" w:color="auto" w:fill="FFFFFF"/>
        <w:spacing w:line="640" w:lineRule="atLeast"/>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一、收入科目</w:t>
      </w:r>
    </w:p>
    <w:p>
      <w:pPr>
        <w:widowControl/>
        <w:shd w:val="clear" w:color="auto" w:fill="FFFFFF"/>
        <w:spacing w:line="600" w:lineRule="atLeast"/>
        <w:ind w:firstLine="640"/>
        <w:jc w:val="left"/>
        <w:rPr>
          <w:rFonts w:ascii="Calibri" w:hAnsi="Calibri" w:eastAsia="微软雅黑" w:cs="宋体"/>
          <w:color w:val="333333"/>
          <w:kern w:val="0"/>
          <w:szCs w:val="21"/>
        </w:rPr>
      </w:pPr>
      <w:r>
        <w:rPr>
          <w:rFonts w:hint="eastAsia" w:ascii="宋体" w:hAnsi="宋体" w:eastAsia="宋体" w:cs="宋体"/>
          <w:color w:val="000000"/>
          <w:kern w:val="0"/>
          <w:sz w:val="32"/>
          <w:szCs w:val="32"/>
        </w:rPr>
        <w:t>（一）财政拨款：指县级财政当年拨付的资金。</w:t>
      </w:r>
    </w:p>
    <w:p>
      <w:pPr>
        <w:widowControl/>
        <w:shd w:val="clear" w:color="auto" w:fill="FFFFFF"/>
        <w:spacing w:line="600" w:lineRule="atLeast"/>
        <w:ind w:firstLine="640"/>
        <w:jc w:val="left"/>
        <w:rPr>
          <w:rFonts w:ascii="Calibri" w:hAnsi="Calibri" w:eastAsia="微软雅黑" w:cs="宋体"/>
          <w:color w:val="333333"/>
          <w:kern w:val="0"/>
          <w:szCs w:val="21"/>
        </w:rPr>
      </w:pPr>
      <w:r>
        <w:rPr>
          <w:rFonts w:hint="eastAsia" w:ascii="宋体" w:hAnsi="宋体" w:eastAsia="宋体" w:cs="宋体"/>
          <w:color w:val="000000"/>
          <w:kern w:val="0"/>
          <w:sz w:val="32"/>
          <w:szCs w:val="32"/>
        </w:rPr>
        <w:t>（二）教育收费资金收入：反映实行专项管理的高中以上学费、住宿费，高校委托培养费，函大、电大、夜大及短训班培训费等教育收费取得的收入。</w:t>
      </w:r>
    </w:p>
    <w:p>
      <w:pPr>
        <w:widowControl/>
        <w:shd w:val="clear" w:color="auto" w:fill="FFFFFF"/>
        <w:spacing w:line="600" w:lineRule="atLeast"/>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（三）</w:t>
      </w:r>
      <w:r>
        <w:rPr>
          <w:rFonts w:hint="eastAsia" w:ascii="宋体" w:hAnsi="宋体" w:eastAsia="宋体" w:cs="宋体"/>
          <w:color w:val="000000"/>
          <w:kern w:val="0"/>
          <w:sz w:val="32"/>
          <w:szCs w:val="32"/>
        </w:rPr>
        <w:t>事业收入：指事业单位开展专业业务活动及辅助活动取得的收入。</w:t>
      </w:r>
    </w:p>
    <w:p>
      <w:pPr>
        <w:widowControl/>
        <w:shd w:val="clear" w:color="auto" w:fill="FFFFFF"/>
        <w:spacing w:line="600" w:lineRule="atLeast"/>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（四）</w:t>
      </w:r>
      <w:r>
        <w:rPr>
          <w:rFonts w:hint="eastAsia" w:ascii="宋体" w:hAnsi="宋体" w:eastAsia="宋体" w:cs="宋体"/>
          <w:color w:val="000000"/>
          <w:kern w:val="0"/>
          <w:sz w:val="32"/>
          <w:szCs w:val="32"/>
        </w:rPr>
        <w:t>事业单位经营收入：指事业单位在专业业务活动及辅助活动之外开展非独立核算经营活动取得的收入。</w:t>
      </w:r>
    </w:p>
    <w:p>
      <w:pPr>
        <w:widowControl/>
        <w:shd w:val="clear" w:color="auto" w:fill="FFFFFF"/>
        <w:spacing w:line="580" w:lineRule="atLeast"/>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（五）</w:t>
      </w:r>
      <w:r>
        <w:rPr>
          <w:rFonts w:hint="eastAsia" w:ascii="宋体" w:hAnsi="宋体" w:eastAsia="宋体" w:cs="宋体"/>
          <w:color w:val="000000"/>
          <w:kern w:val="0"/>
          <w:sz w:val="32"/>
          <w:szCs w:val="32"/>
        </w:rPr>
        <w:t>附属单位上缴收入：反映事业单位附属的独立核算单位按规定标准或比例缴纳的各项收入。包括附属的事业单位上缴的收入和附属的企业上缴的利润等。</w:t>
      </w:r>
    </w:p>
    <w:p>
      <w:pPr>
        <w:widowControl/>
        <w:shd w:val="clear" w:color="auto" w:fill="FFFFFF"/>
        <w:spacing w:line="600" w:lineRule="atLeast"/>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（六）</w:t>
      </w:r>
      <w:r>
        <w:rPr>
          <w:rFonts w:hint="eastAsia" w:ascii="宋体" w:hAnsi="宋体" w:eastAsia="宋体" w:cs="宋体"/>
          <w:color w:val="000000"/>
          <w:kern w:val="0"/>
          <w:sz w:val="32"/>
          <w:szCs w:val="32"/>
        </w:rPr>
        <w:t>上级补助收入：反映事业单位从主管部门和上级单位取得的非财政补助收入。</w:t>
      </w:r>
    </w:p>
    <w:p>
      <w:pPr>
        <w:widowControl/>
        <w:shd w:val="clear" w:color="auto" w:fill="FFFFFF"/>
        <w:spacing w:line="600" w:lineRule="atLeast"/>
        <w:ind w:firstLine="640"/>
        <w:jc w:val="left"/>
        <w:rPr>
          <w:rFonts w:ascii="Calibri" w:hAnsi="Calibri" w:eastAsia="微软雅黑" w:cs="宋体"/>
          <w:color w:val="333333"/>
          <w:kern w:val="0"/>
          <w:szCs w:val="21"/>
        </w:rPr>
      </w:pPr>
      <w:r>
        <w:rPr>
          <w:rFonts w:hint="eastAsia" w:ascii="宋体" w:hAnsi="宋体" w:eastAsia="宋体" w:cs="宋体"/>
          <w:color w:val="333333"/>
          <w:kern w:val="0"/>
          <w:sz w:val="32"/>
          <w:szCs w:val="32"/>
        </w:rPr>
        <w:t>（七）</w:t>
      </w:r>
      <w:r>
        <w:rPr>
          <w:rFonts w:hint="eastAsia" w:ascii="宋体" w:hAnsi="宋体" w:eastAsia="宋体" w:cs="宋体"/>
          <w:color w:val="000000"/>
          <w:kern w:val="0"/>
          <w:sz w:val="32"/>
          <w:szCs w:val="32"/>
        </w:rPr>
        <w:t>其他收入：指除财政拨款、事业收入、事业单位经营收入等以外的各项收入。</w:t>
      </w: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（八）</w:t>
      </w:r>
      <w:r>
        <w:rPr>
          <w:rFonts w:hint="eastAsia" w:ascii="宋体" w:hAnsi="宋体" w:eastAsia="宋体" w:cs="宋体"/>
          <w:color w:val="000000"/>
          <w:kern w:val="0"/>
          <w:sz w:val="32"/>
          <w:szCs w:val="32"/>
        </w:rPr>
        <w:t>非财政拨款结余：填列历年滚存的非限定用途的非统计财政拨款结余弥补202</w:t>
      </w:r>
      <w:r>
        <w:rPr>
          <w:rFonts w:hint="eastAsia" w:ascii="宋体" w:hAnsi="宋体" w:eastAsia="宋体" w:cs="宋体"/>
          <w:color w:val="000000"/>
          <w:kern w:val="0"/>
          <w:sz w:val="32"/>
          <w:szCs w:val="32"/>
          <w:lang w:val="en-US" w:eastAsia="zh-CN"/>
        </w:rPr>
        <w:t>3</w:t>
      </w:r>
      <w:r>
        <w:rPr>
          <w:rFonts w:hint="eastAsia" w:ascii="宋体" w:hAnsi="宋体" w:eastAsia="宋体" w:cs="宋体"/>
          <w:color w:val="000000"/>
          <w:kern w:val="0"/>
          <w:sz w:val="32"/>
          <w:szCs w:val="32"/>
        </w:rPr>
        <w:t>年收支差额的数额。</w:t>
      </w:r>
    </w:p>
    <w:p>
      <w:pPr>
        <w:widowControl/>
        <w:shd w:val="clear" w:color="auto" w:fill="FFFFFF"/>
        <w:spacing w:line="600" w:lineRule="atLeast"/>
        <w:ind w:firstLine="640"/>
        <w:rPr>
          <w:rFonts w:ascii="Calibri" w:hAnsi="Calibri" w:eastAsia="微软雅黑" w:cs="宋体"/>
          <w:color w:val="333333"/>
          <w:kern w:val="0"/>
          <w:szCs w:val="21"/>
        </w:rPr>
      </w:pPr>
      <w:r>
        <w:rPr>
          <w:rFonts w:hint="eastAsia" w:ascii="宋体" w:hAnsi="宋体" w:eastAsia="宋体" w:cs="宋体"/>
          <w:color w:val="333333"/>
          <w:kern w:val="0"/>
          <w:sz w:val="32"/>
          <w:szCs w:val="32"/>
        </w:rPr>
        <w:t>（九）</w:t>
      </w:r>
      <w:r>
        <w:rPr>
          <w:rFonts w:hint="eastAsia" w:ascii="宋体" w:hAnsi="宋体" w:eastAsia="宋体" w:cs="宋体"/>
          <w:color w:val="000000"/>
          <w:kern w:val="0"/>
          <w:sz w:val="32"/>
          <w:szCs w:val="32"/>
        </w:rPr>
        <w:t>上年结转：填列202</w:t>
      </w:r>
      <w:r>
        <w:rPr>
          <w:rFonts w:hint="eastAsia" w:ascii="宋体" w:hAnsi="宋体" w:eastAsia="宋体" w:cs="宋体"/>
          <w:color w:val="000000"/>
          <w:kern w:val="0"/>
          <w:sz w:val="32"/>
          <w:szCs w:val="32"/>
          <w:lang w:val="en-US" w:eastAsia="zh-CN"/>
        </w:rPr>
        <w:t>3</w:t>
      </w:r>
      <w:r>
        <w:rPr>
          <w:rFonts w:hint="eastAsia" w:ascii="宋体" w:hAnsi="宋体" w:eastAsia="宋体" w:cs="宋体"/>
          <w:color w:val="000000"/>
          <w:kern w:val="0"/>
          <w:sz w:val="32"/>
          <w:szCs w:val="32"/>
        </w:rPr>
        <w:t>年全部结转和结余的资金数，包括当年结转结余资金和历年滚存结转结余资金。</w:t>
      </w:r>
    </w:p>
    <w:p>
      <w:pPr>
        <w:widowControl/>
        <w:shd w:val="clear" w:color="auto" w:fill="FFFFFF"/>
        <w:ind w:firstLine="640"/>
        <w:rPr>
          <w:rFonts w:ascii="宋体" w:hAnsi="宋体" w:eastAsia="宋体" w:cs="宋体"/>
          <w:color w:val="333333"/>
          <w:kern w:val="0"/>
          <w:sz w:val="32"/>
          <w:szCs w:val="32"/>
        </w:rPr>
      </w:pPr>
      <w:r>
        <w:rPr>
          <w:rFonts w:hint="eastAsia" w:ascii="宋体" w:hAnsi="宋体" w:eastAsia="宋体" w:cs="宋体"/>
          <w:color w:val="000000"/>
          <w:kern w:val="0"/>
          <w:sz w:val="32"/>
          <w:szCs w:val="32"/>
        </w:rPr>
        <w:t>二、</w:t>
      </w:r>
      <w:r>
        <w:rPr>
          <w:rFonts w:hint="eastAsia" w:ascii="宋体" w:hAnsi="宋体" w:eastAsia="宋体" w:cs="宋体"/>
          <w:color w:val="333333"/>
          <w:kern w:val="0"/>
          <w:sz w:val="32"/>
          <w:szCs w:val="32"/>
        </w:rPr>
        <w:t>支出科目</w:t>
      </w:r>
    </w:p>
    <w:p>
      <w:pPr>
        <w:widowControl/>
        <w:shd w:val="clear" w:color="auto" w:fill="FFFFFF"/>
        <w:ind w:firstLine="640"/>
        <w:rPr>
          <w:rFonts w:ascii="Calibri" w:hAnsi="Calibri" w:eastAsia="微软雅黑" w:cs="宋体"/>
          <w:color w:val="333333"/>
          <w:kern w:val="0"/>
          <w:szCs w:val="21"/>
        </w:rPr>
      </w:pPr>
    </w:p>
    <w:p>
      <w:pPr>
        <w:widowControl/>
        <w:shd w:val="clear" w:color="auto" w:fill="FFFFFF"/>
        <w:ind w:firstLine="640"/>
        <w:rPr>
          <w:rFonts w:ascii="Calibri" w:hAnsi="Calibri" w:eastAsia="微软雅黑" w:cs="宋体"/>
          <w:color w:val="333333"/>
          <w:kern w:val="0"/>
          <w:szCs w:val="21"/>
        </w:rPr>
      </w:pPr>
      <w:r>
        <w:rPr>
          <w:rFonts w:hint="eastAsia" w:ascii="宋体" w:hAnsi="宋体" w:eastAsia="宋体" w:cs="宋体"/>
          <w:color w:val="000000"/>
          <w:kern w:val="0"/>
          <w:sz w:val="32"/>
          <w:szCs w:val="32"/>
        </w:rPr>
        <w:t>对部门预算中涉及的支出功能分类科目（明细到项级），结合部门实际，参照《202</w:t>
      </w:r>
      <w:r>
        <w:rPr>
          <w:rFonts w:hint="eastAsia" w:ascii="宋体" w:hAnsi="宋体" w:eastAsia="宋体" w:cs="宋体"/>
          <w:color w:val="000000"/>
          <w:kern w:val="0"/>
          <w:sz w:val="32"/>
          <w:szCs w:val="32"/>
          <w:lang w:val="en-US" w:eastAsia="zh-CN"/>
        </w:rPr>
        <w:t>4</w:t>
      </w:r>
      <w:r>
        <w:rPr>
          <w:rFonts w:hint="eastAsia" w:ascii="宋体" w:hAnsi="宋体" w:eastAsia="宋体" w:cs="宋体"/>
          <w:color w:val="000000"/>
          <w:kern w:val="0"/>
          <w:sz w:val="32"/>
          <w:szCs w:val="32"/>
        </w:rPr>
        <w:t>年政府收支分类科目》的规范说明进行解释。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4YTlkYzg2MzI3MWQyM2E4ZTk0M2MzMzE1N2E5MjgifQ=="/>
  </w:docVars>
  <w:rsids>
    <w:rsidRoot w:val="00DF0173"/>
    <w:rsid w:val="000B2429"/>
    <w:rsid w:val="00706A55"/>
    <w:rsid w:val="009C563F"/>
    <w:rsid w:val="00B87D03"/>
    <w:rsid w:val="00BA1F46"/>
    <w:rsid w:val="00C61BFD"/>
    <w:rsid w:val="00DF0173"/>
    <w:rsid w:val="02096080"/>
    <w:rsid w:val="022709C0"/>
    <w:rsid w:val="051A51B8"/>
    <w:rsid w:val="0753050D"/>
    <w:rsid w:val="08920A9B"/>
    <w:rsid w:val="09DA2496"/>
    <w:rsid w:val="0A2E23AC"/>
    <w:rsid w:val="0C187362"/>
    <w:rsid w:val="0E2452E9"/>
    <w:rsid w:val="12122E57"/>
    <w:rsid w:val="12B74ADB"/>
    <w:rsid w:val="1CB67A48"/>
    <w:rsid w:val="1DDD0CF0"/>
    <w:rsid w:val="26361DBD"/>
    <w:rsid w:val="263B0930"/>
    <w:rsid w:val="277F0D47"/>
    <w:rsid w:val="2965223C"/>
    <w:rsid w:val="2AC22CA8"/>
    <w:rsid w:val="2C1B7F74"/>
    <w:rsid w:val="30425274"/>
    <w:rsid w:val="321345E0"/>
    <w:rsid w:val="327620FC"/>
    <w:rsid w:val="33272CFD"/>
    <w:rsid w:val="33436AE5"/>
    <w:rsid w:val="34B303F9"/>
    <w:rsid w:val="35A26509"/>
    <w:rsid w:val="35BA1BDB"/>
    <w:rsid w:val="41EE7727"/>
    <w:rsid w:val="42092942"/>
    <w:rsid w:val="473D166C"/>
    <w:rsid w:val="4AA072D4"/>
    <w:rsid w:val="4AE2410F"/>
    <w:rsid w:val="516573B1"/>
    <w:rsid w:val="5471010A"/>
    <w:rsid w:val="55A5284F"/>
    <w:rsid w:val="584F6F62"/>
    <w:rsid w:val="5BD42AE5"/>
    <w:rsid w:val="5D1F2D0B"/>
    <w:rsid w:val="5D88148D"/>
    <w:rsid w:val="5DAA683B"/>
    <w:rsid w:val="5EAE07DC"/>
    <w:rsid w:val="629628FD"/>
    <w:rsid w:val="67421D2E"/>
    <w:rsid w:val="6C33740F"/>
    <w:rsid w:val="6C437DD1"/>
    <w:rsid w:val="6D663413"/>
    <w:rsid w:val="6EB37B33"/>
    <w:rsid w:val="765A4157"/>
    <w:rsid w:val="799E4D81"/>
    <w:rsid w:val="7B5853BF"/>
    <w:rsid w:val="7D235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2354</Words>
  <Characters>2595</Characters>
  <Lines>32</Lines>
  <Paragraphs>9</Paragraphs>
  <TotalTime>19</TotalTime>
  <ScaleCrop>false</ScaleCrop>
  <LinksUpToDate>false</LinksUpToDate>
  <CharactersWithSpaces>2684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2022-04-18T16:13:00Z</dcterms:created>
  <dc:creator>Administrator</dc:creator>
  <cp:lastModifiedBy>WPS_1651737691</cp:lastModifiedBy>
  <dcterms:modified xsi:type="dcterms:W3CDTF">2024-03-21T03:10:54Z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A7434CFEFEF34A9397F64621760F3A4C</vt:lpwstr>
  </property>
</Properties>
</file>