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余干</w:t>
      </w: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县民族宗教事务局行政执法事项清单</w:t>
      </w:r>
    </w:p>
    <w:tbl>
      <w:tblPr>
        <w:tblStyle w:val="3"/>
        <w:tblW w:w="105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469"/>
        <w:gridCol w:w="1676"/>
        <w:gridCol w:w="1483"/>
        <w:gridCol w:w="1000"/>
        <w:gridCol w:w="1386"/>
        <w:gridCol w:w="1386"/>
        <w:gridCol w:w="1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序号</w:t>
            </w:r>
          </w:p>
        </w:tc>
        <w:tc>
          <w:tcPr>
            <w:tcW w:w="1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主项编码</w:t>
            </w:r>
          </w:p>
        </w:tc>
        <w:tc>
          <w:tcPr>
            <w:tcW w:w="1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主项名称</w:t>
            </w:r>
          </w:p>
        </w:tc>
        <w:tc>
          <w:tcPr>
            <w:tcW w:w="1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子项名称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及编码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权力类型</w:t>
            </w:r>
          </w:p>
        </w:tc>
        <w:tc>
          <w:tcPr>
            <w:tcW w:w="1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黑体" w:hAnsi="宋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lang w:val="en-US" w:eastAsia="zh-CN"/>
              </w:rPr>
              <w:t>设定依据</w:t>
            </w:r>
          </w:p>
        </w:tc>
        <w:tc>
          <w:tcPr>
            <w:tcW w:w="1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宋体" w:eastAsia="黑体" w:cs="黑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行使层级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             </w:t>
            </w:r>
          </w:p>
        </w:tc>
        <w:tc>
          <w:tcPr>
            <w:tcW w:w="1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36014100200Y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在宗教活动场所内改建或者新建建筑物审批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在宗教活动场所内改建或者新建建筑物（不影响布局和功能的）审批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360141002001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行政许可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1.《宗教事务条例》第33条；2.《江西省宗教事务条例》第25条；3.《宗教事务部分行政许可项目实施办法》第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18条、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条、第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条、第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条、第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条、第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；4.《宗教活动场所管理办法》第49条。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在寺观教堂内改建或者新建建筑物（影响布局和功能的）审批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360141002002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行政许可</w:t>
            </w:r>
          </w:p>
        </w:tc>
        <w:tc>
          <w:tcPr>
            <w:tcW w:w="138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在固定处所内改建或者新建建筑物（影响布局和功能的）审批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360141002003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行政许可</w:t>
            </w:r>
          </w:p>
        </w:tc>
        <w:tc>
          <w:tcPr>
            <w:tcW w:w="138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市、县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360141003000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设立宗教临时活动地点审批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行政许可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.《宗教事务条例》第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条；2.《江西省宗教事务条例》第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条；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360141004000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宗教活动场所登记、变更登记、注销登记审批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行政许可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《宗教活动场所管理办法》第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,20条，21条，22条，23条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360141005000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宗教活动场所办理法人登记、变更登记、注销登记前审批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行政许可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《宗教事务条例》第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条；2.《江西省宗教事务条例》第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《宗教活动场所管理办法》第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，19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条。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360141006000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宗教团体成立、变更、注销前审批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行政许可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《宗教事务条例》第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条；2.《江西省宗教事务条例》第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10条、11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省、市、县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36014101100Y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宗教团体、宗教院校、宗教活动场所接受境外组织和个人捐赠审批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宗教团体接受境外组织和个人捐赠审批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360141011001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行政许可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1.《宗教事务条例》第57条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2.《江西省宗教事务条例》第60条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3.《宗教事务部分行政许可项目实施办法》第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36条、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37条、第38条、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条、第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条、第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省、市、县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宗教院校接受境外组织和个人捐赠审批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360141011002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行政许可</w:t>
            </w:r>
          </w:p>
        </w:tc>
        <w:tc>
          <w:tcPr>
            <w:tcW w:w="138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宗教活动场所接受境外组织和个人捐赠审批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360141011003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行政许可</w:t>
            </w:r>
          </w:p>
        </w:tc>
        <w:tc>
          <w:tcPr>
            <w:tcW w:w="138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360241001000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对违反宗教事务管理有关规定的处罚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行政处罚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1.《宗教事务条例》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2.《江西省宗教事务条例》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省、市、县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360641001000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对宗教团体的检查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行政检查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1.《宗教事务条例》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2.《江西省宗教事务条例》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省、市、县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含宗教团体申请的行政许可和备案事项的监督检查。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360641002000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对宗教院校的检查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行政检查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1.《宗教事务条例》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2.《江西省宗教事务条例》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省、市、县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含宗教院校申请的行政许可和备案事项的监督检查。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360641003000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对宗教活动场所（含筹备设立期的场所）的检查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行政检查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1.《宗教事务条例》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2.《江西省宗教事务条例》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省、市、县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含宗教活动场所申请的行政许可和备案事项的监督检查。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360641004000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对少数民族发展资金（含财政专项扶贫资金）使用管理情况的检查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行政检查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《江西省少数民族权益保障条例》第十三条 2.《中央财政专项扶贫资金管理办法》第十六条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省、市、县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360641005000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对公民民族成份变更登记的检查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行政检查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《中国公民民族成份登记管理办法》第十四条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2.《江西省公民民族成份登记管理实施细则》第四条</w:t>
            </w:r>
            <w:bookmarkStart w:id="0" w:name="_GoBack"/>
            <w:bookmarkEnd w:id="0"/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省、市、县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360741001000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可以举行外国人参加的集体宗教活动的宗教活动场所认可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行政确认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1.《宗教事务条例》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2.《江西省宗教事务条例》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省、市、县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361041001000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宗教教职人员备案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仿宋" w:hAnsi="仿宋" w:eastAsia="宋体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其他行政权力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备案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《宗教事务条例》第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条；2.《江西省宗教事务条例》第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《宗教活动场所管理办法》第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省、市、县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361041002000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宗教活动场所主要教职人员任职、离任备案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《宗教事务条例》第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条；2.《江西省宗教事务条例》第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《宗教活动场所管理办法》第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条。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省、县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跨省担任、兼任宗教活动场所主要教职人员由省级备案。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361041004000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宗教活动场所管理组织成员、常住人员备案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其他行政权力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备案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《宗教事务条例》第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条；2.《江西省宗教事务条例》第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《宗教活动场所管理办法》第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24条、35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条。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17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361041005000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宗教团体、宗教院校、宗教活动场所举办或者合作开展研讨会、论坛活动备案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其他行政权力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备案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《江西省宗教事务条例》第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省、市、县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361041007000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宗教活动场所财务管理制度、年度预算备案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其他行政权力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备案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《宗教事务条例》第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条；2.《江西省宗教事务条例》第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《宗教活动场所管理办法》第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条。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4.《宗教活动场所财务管理办法》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CA6E4E"/>
    <w:multiLevelType w:val="singleLevel"/>
    <w:tmpl w:val="FDCA6E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7EB6DF"/>
    <w:multiLevelType w:val="singleLevel"/>
    <w:tmpl w:val="597EB6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YTkxZWFkY2ZiOTA3OGY0OTA2M2FiY2FmMDQ3NDEifQ=="/>
  </w:docVars>
  <w:rsids>
    <w:rsidRoot w:val="70E54EB1"/>
    <w:rsid w:val="05341DD6"/>
    <w:rsid w:val="06CD0C2C"/>
    <w:rsid w:val="0A0239F2"/>
    <w:rsid w:val="12575356"/>
    <w:rsid w:val="14576BE5"/>
    <w:rsid w:val="14FA47C8"/>
    <w:rsid w:val="172F2CC3"/>
    <w:rsid w:val="1FAF1D84"/>
    <w:rsid w:val="214A2848"/>
    <w:rsid w:val="354D794D"/>
    <w:rsid w:val="510B1B82"/>
    <w:rsid w:val="5B985196"/>
    <w:rsid w:val="60575129"/>
    <w:rsid w:val="61F96E5C"/>
    <w:rsid w:val="64E50744"/>
    <w:rsid w:val="65BC60BF"/>
    <w:rsid w:val="66545398"/>
    <w:rsid w:val="70B65454"/>
    <w:rsid w:val="70E54EB1"/>
    <w:rsid w:val="726C2032"/>
    <w:rsid w:val="729E1B9B"/>
    <w:rsid w:val="7ABB21BA"/>
    <w:rsid w:val="7B6B5A75"/>
    <w:rsid w:val="7BE140F9"/>
    <w:rsid w:val="7F2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段"/>
    <w:basedOn w:val="1"/>
    <w:qFormat/>
    <w:uiPriority w:val="0"/>
    <w:pPr>
      <w:widowControl/>
      <w:autoSpaceDE w:val="0"/>
      <w:autoSpaceDN w:val="0"/>
      <w:ind w:firstLine="420" w:firstLineChars="200"/>
    </w:pPr>
    <w:rPr>
      <w:rFonts w:ascii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2023-11-06T07:33:00Z</dcterms:created>
  <dc:creator>肖绪文</dc:creator>
  <cp:lastModifiedBy>肖绪文</cp:lastModifiedBy>
  <dcterms:modified xsi:type="dcterms:W3CDTF">2023-11-09T01:19:36Z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F76EFB448368447491355251F3AA519A_11</vt:lpwstr>
  </property>
</Properties>
</file>